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20" w:lineRule="atLeast"/>
        <w:jc w:val="both"/>
        <w:outlineLvl w:val="0"/>
        <w:rPr>
          <w:rFonts w:ascii="仿宋" w:hAnsi="仿宋" w:eastAsia="仿宋" w:cs="微软雅黑"/>
          <w:b/>
          <w:bCs/>
          <w:color w:val="000000"/>
          <w:sz w:val="30"/>
          <w:szCs w:val="30"/>
          <w:highlight w:val="none"/>
        </w:rPr>
      </w:pPr>
      <w:r>
        <w:rPr>
          <w:rFonts w:hint="eastAsia" w:ascii="仿宋" w:hAnsi="仿宋" w:eastAsia="仿宋" w:cs="微软雅黑"/>
          <w:b/>
          <w:bCs/>
          <w:color w:val="000000"/>
          <w:sz w:val="30"/>
          <w:szCs w:val="30"/>
          <w:highlight w:val="none"/>
        </w:rPr>
        <w:t>附件</w:t>
      </w:r>
      <w:r>
        <w:rPr>
          <w:rFonts w:hint="eastAsia" w:ascii="仿宋" w:hAnsi="仿宋" w:eastAsia="仿宋" w:cs="微软雅黑"/>
          <w:b/>
          <w:bCs/>
          <w:color w:val="000000"/>
          <w:sz w:val="30"/>
          <w:szCs w:val="30"/>
          <w:highlight w:val="none"/>
          <w:lang w:eastAsia="zh-CN"/>
        </w:rPr>
        <w:t>：</w:t>
      </w:r>
      <w:r>
        <w:rPr>
          <w:rFonts w:hint="eastAsia" w:ascii="仿宋" w:hAnsi="仿宋" w:eastAsia="仿宋" w:cs="微软雅黑"/>
          <w:b/>
          <w:bCs/>
          <w:color w:val="000000"/>
          <w:sz w:val="30"/>
          <w:szCs w:val="30"/>
          <w:highlight w:val="none"/>
          <w:lang w:val="en-US" w:eastAsia="zh-CN"/>
        </w:rPr>
        <w:t>医学考试系统及在线培训平台</w:t>
      </w:r>
      <w:r>
        <w:rPr>
          <w:rFonts w:hint="eastAsia" w:ascii="仿宋" w:hAnsi="仿宋" w:eastAsia="仿宋" w:cs="微软雅黑"/>
          <w:b/>
          <w:bCs/>
          <w:color w:val="000000"/>
          <w:sz w:val="30"/>
          <w:szCs w:val="30"/>
          <w:highlight w:val="none"/>
        </w:rPr>
        <w:t>询价清单及要求</w:t>
      </w:r>
    </w:p>
    <w:p>
      <w:pPr>
        <w:widowControl/>
        <w:spacing w:line="420" w:lineRule="atLeast"/>
        <w:jc w:val="left"/>
        <w:outlineLvl w:val="0"/>
        <w:rPr>
          <w:rFonts w:ascii="仿宋" w:hAnsi="仿宋" w:eastAsia="仿宋"/>
          <w:b/>
          <w:bCs/>
          <w:kern w:val="0"/>
          <w:sz w:val="28"/>
          <w:szCs w:val="28"/>
        </w:rPr>
      </w:pPr>
      <w:r>
        <w:rPr>
          <w:rFonts w:hint="eastAsia" w:ascii="仿宋" w:hAnsi="仿宋" w:eastAsia="仿宋"/>
          <w:b/>
          <w:bCs/>
          <w:kern w:val="0"/>
          <w:sz w:val="28"/>
          <w:szCs w:val="28"/>
        </w:rPr>
        <w:t>一、询价清单：</w:t>
      </w:r>
    </w:p>
    <w:tbl>
      <w:tblPr>
        <w:tblStyle w:val="9"/>
        <w:tblW w:w="8752" w:type="dxa"/>
        <w:jc w:val="center"/>
        <w:tblLayout w:type="fixed"/>
        <w:tblCellMar>
          <w:top w:w="0" w:type="dxa"/>
          <w:left w:w="108" w:type="dxa"/>
          <w:bottom w:w="0" w:type="dxa"/>
          <w:right w:w="108" w:type="dxa"/>
        </w:tblCellMar>
      </w:tblPr>
      <w:tblGrid>
        <w:gridCol w:w="737"/>
        <w:gridCol w:w="1705"/>
        <w:gridCol w:w="3402"/>
        <w:gridCol w:w="737"/>
        <w:gridCol w:w="737"/>
        <w:gridCol w:w="1434"/>
      </w:tblGrid>
      <w:tr>
        <w:tblPrEx>
          <w:tblCellMar>
            <w:top w:w="0" w:type="dxa"/>
            <w:left w:w="108" w:type="dxa"/>
            <w:bottom w:w="0" w:type="dxa"/>
            <w:right w:w="108" w:type="dxa"/>
          </w:tblCellMar>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序号</w:t>
            </w:r>
          </w:p>
        </w:tc>
        <w:tc>
          <w:tcPr>
            <w:tcW w:w="1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rPr>
            </w:pPr>
            <w:r>
              <w:rPr>
                <w:rFonts w:hint="eastAsia" w:ascii="仿宋" w:hAnsi="仿宋" w:eastAsia="仿宋"/>
                <w:sz w:val="24"/>
              </w:rPr>
              <w:t>产品名称</w:t>
            </w: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模块名称</w:t>
            </w:r>
          </w:p>
        </w:tc>
        <w:tc>
          <w:tcPr>
            <w:tcW w:w="73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单位</w:t>
            </w:r>
          </w:p>
        </w:tc>
        <w:tc>
          <w:tcPr>
            <w:tcW w:w="73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数量</w:t>
            </w:r>
          </w:p>
        </w:tc>
        <w:tc>
          <w:tcPr>
            <w:tcW w:w="1434"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备注</w:t>
            </w:r>
          </w:p>
        </w:tc>
      </w:tr>
      <w:tr>
        <w:tblPrEx>
          <w:tblCellMar>
            <w:top w:w="0" w:type="dxa"/>
            <w:left w:w="108" w:type="dxa"/>
            <w:bottom w:w="0" w:type="dxa"/>
            <w:right w:w="108" w:type="dxa"/>
          </w:tblCellMar>
        </w:tblPrEx>
        <w:trPr>
          <w:trHeight w:val="567" w:hRule="atLeast"/>
          <w:jc w:val="center"/>
        </w:trPr>
        <w:tc>
          <w:tcPr>
            <w:tcW w:w="737" w:type="dxa"/>
            <w:vMerge w:val="restart"/>
            <w:tcBorders>
              <w:left w:val="single" w:color="auto" w:sz="4" w:space="0"/>
              <w:right w:val="single" w:color="auto" w:sz="4" w:space="0"/>
            </w:tcBorders>
            <w:noWrap/>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705" w:type="dxa"/>
            <w:vMerge w:val="restart"/>
            <w:tcBorders>
              <w:left w:val="single" w:color="auto" w:sz="4" w:space="0"/>
              <w:right w:val="single" w:color="auto" w:sz="4" w:space="0"/>
            </w:tcBorders>
            <w:vAlign w:val="center"/>
          </w:tcPr>
          <w:p>
            <w:pPr>
              <w:jc w:val="both"/>
              <w:rPr>
                <w:rFonts w:hint="default" w:ascii="仿宋" w:hAnsi="仿宋" w:eastAsia="仿宋"/>
                <w:sz w:val="24"/>
                <w:highlight w:val="yellow"/>
                <w:lang w:val="en-US" w:eastAsia="zh-CN"/>
              </w:rPr>
            </w:pPr>
            <w:r>
              <w:rPr>
                <w:rFonts w:hint="eastAsia" w:ascii="仿宋" w:hAnsi="仿宋" w:eastAsia="仿宋"/>
                <w:sz w:val="24"/>
                <w:highlight w:val="none"/>
                <w:lang w:val="en-US" w:eastAsia="zh-CN"/>
              </w:rPr>
              <w:t>医学考试系统</w:t>
            </w: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操作系统</w:t>
            </w:r>
          </w:p>
        </w:tc>
        <w:tc>
          <w:tcPr>
            <w:tcW w:w="737" w:type="dxa"/>
            <w:vMerge w:val="restart"/>
            <w:tcBorders>
              <w:top w:val="single" w:color="auto" w:sz="4" w:space="0"/>
              <w:left w:val="single" w:color="auto" w:sz="4" w:space="0"/>
              <w:right w:val="single" w:color="auto" w:sz="4" w:space="0"/>
            </w:tcBorders>
            <w:noWrap/>
            <w:vAlign w:val="center"/>
          </w:tcPr>
          <w:p>
            <w:pPr>
              <w:jc w:val="center"/>
              <w:rPr>
                <w:rFonts w:hint="eastAsia" w:ascii="仿宋" w:hAnsi="仿宋" w:eastAsia="仿宋"/>
                <w:sz w:val="24"/>
                <w:lang w:eastAsia="zh-CN"/>
              </w:rPr>
            </w:pPr>
            <w:r>
              <w:rPr>
                <w:rFonts w:hint="eastAsia" w:ascii="仿宋" w:hAnsi="仿宋" w:eastAsia="仿宋"/>
                <w:sz w:val="24"/>
                <w:lang w:eastAsia="zh-CN"/>
              </w:rPr>
              <w:t>套</w:t>
            </w:r>
          </w:p>
        </w:tc>
        <w:tc>
          <w:tcPr>
            <w:tcW w:w="737" w:type="dxa"/>
            <w:vMerge w:val="restart"/>
            <w:tcBorders>
              <w:top w:val="single" w:color="auto" w:sz="4" w:space="0"/>
              <w:left w:val="single" w:color="auto" w:sz="4" w:space="0"/>
              <w:right w:val="single" w:color="auto" w:sz="4" w:space="0"/>
            </w:tcBorders>
            <w:noWrap/>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434"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p>
        </w:tc>
      </w:tr>
      <w:tr>
        <w:tblPrEx>
          <w:tblCellMar>
            <w:top w:w="0" w:type="dxa"/>
            <w:left w:w="108" w:type="dxa"/>
            <w:bottom w:w="0" w:type="dxa"/>
            <w:right w:w="108" w:type="dxa"/>
          </w:tblCellMar>
        </w:tblPrEx>
        <w:trPr>
          <w:trHeight w:val="567" w:hRule="atLeast"/>
          <w:jc w:val="center"/>
        </w:trPr>
        <w:tc>
          <w:tcPr>
            <w:tcW w:w="737" w:type="dxa"/>
            <w:vMerge w:val="continue"/>
            <w:tcBorders>
              <w:left w:val="single" w:color="auto" w:sz="4" w:space="0"/>
              <w:right w:val="single" w:color="auto" w:sz="4" w:space="0"/>
            </w:tcBorders>
            <w:noWrap/>
            <w:vAlign w:val="center"/>
          </w:tcPr>
          <w:p>
            <w:pPr>
              <w:jc w:val="center"/>
              <w:rPr>
                <w:rFonts w:ascii="仿宋" w:hAnsi="仿宋" w:eastAsia="仿宋"/>
                <w:sz w:val="24"/>
              </w:rPr>
            </w:pPr>
          </w:p>
        </w:tc>
        <w:tc>
          <w:tcPr>
            <w:tcW w:w="1705" w:type="dxa"/>
            <w:vMerge w:val="continue"/>
            <w:tcBorders>
              <w:left w:val="single" w:color="auto" w:sz="4" w:space="0"/>
              <w:right w:val="single" w:color="auto" w:sz="4" w:space="0"/>
            </w:tcBorders>
            <w:vAlign w:val="center"/>
          </w:tcPr>
          <w:p>
            <w:pPr>
              <w:jc w:val="both"/>
              <w:rPr>
                <w:rFonts w:hint="eastAsia" w:ascii="仿宋" w:hAnsi="仿宋" w:eastAsia="仿宋"/>
                <w:sz w:val="24"/>
              </w:rPr>
            </w:pP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专业题库</w:t>
            </w:r>
          </w:p>
        </w:tc>
        <w:tc>
          <w:tcPr>
            <w:tcW w:w="737" w:type="dxa"/>
            <w:vMerge w:val="continue"/>
            <w:tcBorders>
              <w:left w:val="single" w:color="auto" w:sz="4" w:space="0"/>
              <w:right w:val="single" w:color="auto" w:sz="4" w:space="0"/>
            </w:tcBorders>
            <w:noWrap/>
            <w:vAlign w:val="center"/>
          </w:tcPr>
          <w:p>
            <w:pPr>
              <w:jc w:val="center"/>
              <w:rPr>
                <w:rFonts w:ascii="仿宋" w:hAnsi="仿宋" w:eastAsia="仿宋"/>
                <w:sz w:val="24"/>
              </w:rPr>
            </w:pPr>
          </w:p>
        </w:tc>
        <w:tc>
          <w:tcPr>
            <w:tcW w:w="737" w:type="dxa"/>
            <w:vMerge w:val="continue"/>
            <w:tcBorders>
              <w:left w:val="single" w:color="auto" w:sz="4" w:space="0"/>
              <w:right w:val="single" w:color="auto" w:sz="4" w:space="0"/>
            </w:tcBorders>
            <w:noWrap/>
            <w:vAlign w:val="center"/>
          </w:tcPr>
          <w:p>
            <w:pPr>
              <w:jc w:val="center"/>
              <w:rPr>
                <w:rFonts w:ascii="仿宋" w:hAnsi="仿宋" w:eastAsia="仿宋"/>
                <w:sz w:val="24"/>
              </w:rPr>
            </w:pPr>
          </w:p>
        </w:tc>
        <w:tc>
          <w:tcPr>
            <w:tcW w:w="1434"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p>
        </w:tc>
      </w:tr>
      <w:tr>
        <w:tblPrEx>
          <w:tblCellMar>
            <w:top w:w="0" w:type="dxa"/>
            <w:left w:w="108" w:type="dxa"/>
            <w:bottom w:w="0" w:type="dxa"/>
            <w:right w:w="108" w:type="dxa"/>
          </w:tblCellMar>
        </w:tblPrEx>
        <w:trPr>
          <w:trHeight w:val="567" w:hRule="atLeast"/>
          <w:jc w:val="center"/>
        </w:trPr>
        <w:tc>
          <w:tcPr>
            <w:tcW w:w="737" w:type="dxa"/>
            <w:vMerge w:val="continue"/>
            <w:tcBorders>
              <w:left w:val="single" w:color="auto" w:sz="4" w:space="0"/>
              <w:right w:val="single" w:color="auto" w:sz="4" w:space="0"/>
            </w:tcBorders>
            <w:noWrap/>
            <w:vAlign w:val="center"/>
          </w:tcPr>
          <w:p>
            <w:pPr>
              <w:jc w:val="center"/>
              <w:rPr>
                <w:rFonts w:ascii="仿宋" w:hAnsi="仿宋" w:eastAsia="仿宋"/>
                <w:sz w:val="24"/>
              </w:rPr>
            </w:pPr>
          </w:p>
        </w:tc>
        <w:tc>
          <w:tcPr>
            <w:tcW w:w="1705" w:type="dxa"/>
            <w:vMerge w:val="continue"/>
            <w:tcBorders>
              <w:left w:val="single" w:color="auto" w:sz="4" w:space="0"/>
              <w:right w:val="single" w:color="auto" w:sz="4" w:space="0"/>
            </w:tcBorders>
            <w:vAlign w:val="center"/>
          </w:tcPr>
          <w:p>
            <w:pPr>
              <w:jc w:val="both"/>
              <w:rPr>
                <w:rFonts w:hint="eastAsia" w:ascii="仿宋" w:hAnsi="仿宋" w:eastAsia="仿宋"/>
                <w:sz w:val="24"/>
              </w:rPr>
            </w:pP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sz w:val="24"/>
                <w:highlight w:val="none"/>
                <w:lang w:val="en-US" w:eastAsia="zh-CN"/>
              </w:rPr>
            </w:pPr>
            <w:r>
              <w:rPr>
                <w:rFonts w:hint="eastAsia" w:ascii="仿宋" w:hAnsi="仿宋" w:eastAsia="仿宋"/>
                <w:sz w:val="24"/>
                <w:highlight w:val="none"/>
                <w:lang w:val="en-US" w:eastAsia="zh-CN"/>
              </w:rPr>
              <w:t>PC web端（用户管理）</w:t>
            </w:r>
          </w:p>
        </w:tc>
        <w:tc>
          <w:tcPr>
            <w:tcW w:w="737" w:type="dxa"/>
            <w:vMerge w:val="continue"/>
            <w:tcBorders>
              <w:left w:val="single" w:color="auto" w:sz="4" w:space="0"/>
              <w:right w:val="single" w:color="auto" w:sz="4" w:space="0"/>
            </w:tcBorders>
            <w:noWrap/>
            <w:vAlign w:val="center"/>
          </w:tcPr>
          <w:p>
            <w:pPr>
              <w:jc w:val="center"/>
              <w:rPr>
                <w:rFonts w:hint="eastAsia" w:ascii="仿宋" w:hAnsi="仿宋" w:eastAsia="仿宋" w:cstheme="minorBidi"/>
                <w:kern w:val="2"/>
                <w:sz w:val="24"/>
                <w:szCs w:val="24"/>
                <w:lang w:val="en-US" w:eastAsia="zh-CN" w:bidi="ar-SA"/>
              </w:rPr>
            </w:pPr>
          </w:p>
        </w:tc>
        <w:tc>
          <w:tcPr>
            <w:tcW w:w="737" w:type="dxa"/>
            <w:vMerge w:val="continue"/>
            <w:tcBorders>
              <w:left w:val="single" w:color="auto" w:sz="4" w:space="0"/>
              <w:right w:val="single" w:color="auto" w:sz="4" w:space="0"/>
            </w:tcBorders>
            <w:noWrap/>
            <w:vAlign w:val="center"/>
          </w:tcPr>
          <w:p>
            <w:pPr>
              <w:jc w:val="center"/>
              <w:rPr>
                <w:rFonts w:hint="eastAsia" w:ascii="仿宋" w:hAnsi="仿宋" w:eastAsia="仿宋" w:cstheme="minorBidi"/>
                <w:kern w:val="2"/>
                <w:sz w:val="24"/>
                <w:szCs w:val="24"/>
                <w:lang w:val="en-US" w:eastAsia="zh-CN" w:bidi="ar-SA"/>
              </w:rPr>
            </w:pPr>
          </w:p>
        </w:tc>
        <w:tc>
          <w:tcPr>
            <w:tcW w:w="1434"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p>
        </w:tc>
      </w:tr>
      <w:tr>
        <w:tblPrEx>
          <w:tblCellMar>
            <w:top w:w="0" w:type="dxa"/>
            <w:left w:w="108" w:type="dxa"/>
            <w:bottom w:w="0" w:type="dxa"/>
            <w:right w:w="108" w:type="dxa"/>
          </w:tblCellMar>
        </w:tblPrEx>
        <w:trPr>
          <w:trHeight w:val="567" w:hRule="atLeast"/>
          <w:jc w:val="center"/>
        </w:trPr>
        <w:tc>
          <w:tcPr>
            <w:tcW w:w="737" w:type="dxa"/>
            <w:vMerge w:val="continue"/>
            <w:tcBorders>
              <w:left w:val="single" w:color="auto" w:sz="4" w:space="0"/>
              <w:right w:val="single" w:color="auto" w:sz="4" w:space="0"/>
            </w:tcBorders>
            <w:noWrap/>
            <w:vAlign w:val="center"/>
          </w:tcPr>
          <w:p>
            <w:pPr>
              <w:jc w:val="center"/>
              <w:rPr>
                <w:rFonts w:ascii="仿宋" w:hAnsi="仿宋" w:eastAsia="仿宋"/>
                <w:sz w:val="24"/>
              </w:rPr>
            </w:pPr>
          </w:p>
        </w:tc>
        <w:tc>
          <w:tcPr>
            <w:tcW w:w="1705" w:type="dxa"/>
            <w:vMerge w:val="continue"/>
            <w:tcBorders>
              <w:left w:val="single" w:color="auto" w:sz="4" w:space="0"/>
              <w:right w:val="single" w:color="auto" w:sz="4" w:space="0"/>
            </w:tcBorders>
            <w:vAlign w:val="center"/>
          </w:tcPr>
          <w:p>
            <w:pPr>
              <w:jc w:val="both"/>
              <w:rPr>
                <w:rFonts w:hint="eastAsia" w:ascii="仿宋" w:hAnsi="仿宋" w:eastAsia="仿宋"/>
                <w:sz w:val="24"/>
              </w:rPr>
            </w:pP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sz w:val="24"/>
                <w:highlight w:val="none"/>
                <w:lang w:val="en-US" w:eastAsia="zh-CN"/>
              </w:rPr>
            </w:pPr>
            <w:r>
              <w:rPr>
                <w:rFonts w:hint="eastAsia" w:ascii="仿宋" w:hAnsi="仿宋" w:eastAsia="仿宋"/>
                <w:sz w:val="24"/>
                <w:highlight w:val="none"/>
                <w:lang w:val="en-US" w:eastAsia="zh-CN"/>
              </w:rPr>
              <w:t>PC Web端（教师）</w:t>
            </w:r>
          </w:p>
        </w:tc>
        <w:tc>
          <w:tcPr>
            <w:tcW w:w="737" w:type="dxa"/>
            <w:vMerge w:val="continue"/>
            <w:tcBorders>
              <w:left w:val="single" w:color="auto" w:sz="4" w:space="0"/>
              <w:right w:val="single" w:color="auto" w:sz="4" w:space="0"/>
            </w:tcBorders>
            <w:noWrap/>
            <w:vAlign w:val="center"/>
          </w:tcPr>
          <w:p>
            <w:pPr>
              <w:jc w:val="center"/>
              <w:rPr>
                <w:rFonts w:hint="eastAsia" w:ascii="仿宋" w:hAnsi="仿宋" w:eastAsia="仿宋" w:cstheme="minorBidi"/>
                <w:kern w:val="2"/>
                <w:sz w:val="24"/>
                <w:szCs w:val="24"/>
                <w:lang w:val="en-US" w:eastAsia="zh-CN" w:bidi="ar-SA"/>
              </w:rPr>
            </w:pPr>
          </w:p>
        </w:tc>
        <w:tc>
          <w:tcPr>
            <w:tcW w:w="737" w:type="dxa"/>
            <w:vMerge w:val="continue"/>
            <w:tcBorders>
              <w:left w:val="single" w:color="auto" w:sz="4" w:space="0"/>
              <w:right w:val="single" w:color="auto" w:sz="4" w:space="0"/>
            </w:tcBorders>
            <w:noWrap/>
            <w:vAlign w:val="center"/>
          </w:tcPr>
          <w:p>
            <w:pPr>
              <w:jc w:val="center"/>
              <w:rPr>
                <w:rFonts w:hint="eastAsia" w:ascii="仿宋" w:hAnsi="仿宋" w:eastAsia="仿宋" w:cstheme="minorBidi"/>
                <w:kern w:val="2"/>
                <w:sz w:val="24"/>
                <w:szCs w:val="24"/>
                <w:lang w:val="en-US" w:eastAsia="zh-CN" w:bidi="ar-SA"/>
              </w:rPr>
            </w:pPr>
          </w:p>
        </w:tc>
        <w:tc>
          <w:tcPr>
            <w:tcW w:w="1434"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p>
        </w:tc>
      </w:tr>
      <w:tr>
        <w:tblPrEx>
          <w:tblCellMar>
            <w:top w:w="0" w:type="dxa"/>
            <w:left w:w="108" w:type="dxa"/>
            <w:bottom w:w="0" w:type="dxa"/>
            <w:right w:w="108" w:type="dxa"/>
          </w:tblCellMar>
        </w:tblPrEx>
        <w:trPr>
          <w:trHeight w:val="567" w:hRule="atLeast"/>
          <w:jc w:val="center"/>
        </w:trPr>
        <w:tc>
          <w:tcPr>
            <w:tcW w:w="737" w:type="dxa"/>
            <w:vMerge w:val="continue"/>
            <w:tcBorders>
              <w:left w:val="single" w:color="auto" w:sz="4" w:space="0"/>
              <w:right w:val="single" w:color="auto" w:sz="4" w:space="0"/>
            </w:tcBorders>
            <w:noWrap/>
            <w:vAlign w:val="center"/>
          </w:tcPr>
          <w:p>
            <w:pPr>
              <w:jc w:val="center"/>
              <w:rPr>
                <w:rFonts w:ascii="仿宋" w:hAnsi="仿宋" w:eastAsia="仿宋"/>
                <w:sz w:val="24"/>
              </w:rPr>
            </w:pPr>
          </w:p>
        </w:tc>
        <w:tc>
          <w:tcPr>
            <w:tcW w:w="1705" w:type="dxa"/>
            <w:vMerge w:val="continue"/>
            <w:tcBorders>
              <w:left w:val="single" w:color="auto" w:sz="4" w:space="0"/>
              <w:right w:val="single" w:color="auto" w:sz="4" w:space="0"/>
            </w:tcBorders>
            <w:vAlign w:val="center"/>
          </w:tcPr>
          <w:p>
            <w:pPr>
              <w:jc w:val="both"/>
              <w:rPr>
                <w:rFonts w:hint="eastAsia" w:ascii="仿宋" w:hAnsi="仿宋" w:eastAsia="仿宋"/>
                <w:sz w:val="24"/>
              </w:rPr>
            </w:pP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sz w:val="24"/>
                <w:highlight w:val="none"/>
                <w:lang w:val="en-US" w:eastAsia="zh-CN"/>
              </w:rPr>
            </w:pPr>
            <w:r>
              <w:rPr>
                <w:rFonts w:hint="eastAsia" w:ascii="仿宋" w:hAnsi="仿宋" w:eastAsia="仿宋"/>
                <w:sz w:val="24"/>
                <w:highlight w:val="none"/>
                <w:lang w:val="en-US" w:eastAsia="zh-CN"/>
              </w:rPr>
              <w:t>PC web端（考生）</w:t>
            </w:r>
          </w:p>
        </w:tc>
        <w:tc>
          <w:tcPr>
            <w:tcW w:w="737" w:type="dxa"/>
            <w:vMerge w:val="continue"/>
            <w:tcBorders>
              <w:left w:val="single" w:color="auto" w:sz="4" w:space="0"/>
              <w:right w:val="single" w:color="auto" w:sz="4" w:space="0"/>
            </w:tcBorders>
            <w:noWrap/>
            <w:vAlign w:val="center"/>
          </w:tcPr>
          <w:p>
            <w:pPr>
              <w:jc w:val="center"/>
              <w:rPr>
                <w:rFonts w:hint="eastAsia" w:ascii="仿宋" w:hAnsi="仿宋" w:eastAsia="仿宋" w:cstheme="minorBidi"/>
                <w:kern w:val="2"/>
                <w:sz w:val="24"/>
                <w:szCs w:val="24"/>
                <w:lang w:val="en-US" w:eastAsia="zh-CN" w:bidi="ar-SA"/>
              </w:rPr>
            </w:pPr>
          </w:p>
        </w:tc>
        <w:tc>
          <w:tcPr>
            <w:tcW w:w="737" w:type="dxa"/>
            <w:vMerge w:val="continue"/>
            <w:tcBorders>
              <w:left w:val="single" w:color="auto" w:sz="4" w:space="0"/>
              <w:right w:val="single" w:color="auto" w:sz="4" w:space="0"/>
            </w:tcBorders>
            <w:noWrap/>
            <w:vAlign w:val="center"/>
          </w:tcPr>
          <w:p>
            <w:pPr>
              <w:jc w:val="center"/>
              <w:rPr>
                <w:rFonts w:hint="eastAsia" w:ascii="仿宋" w:hAnsi="仿宋" w:eastAsia="仿宋" w:cstheme="minorBidi"/>
                <w:kern w:val="2"/>
                <w:sz w:val="24"/>
                <w:szCs w:val="24"/>
                <w:lang w:val="en-US" w:eastAsia="zh-CN" w:bidi="ar-SA"/>
              </w:rPr>
            </w:pPr>
          </w:p>
        </w:tc>
        <w:tc>
          <w:tcPr>
            <w:tcW w:w="1434"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p>
        </w:tc>
      </w:tr>
      <w:tr>
        <w:tblPrEx>
          <w:tblCellMar>
            <w:top w:w="0" w:type="dxa"/>
            <w:left w:w="108" w:type="dxa"/>
            <w:bottom w:w="0" w:type="dxa"/>
            <w:right w:w="108" w:type="dxa"/>
          </w:tblCellMar>
        </w:tblPrEx>
        <w:trPr>
          <w:trHeight w:val="567" w:hRule="atLeast"/>
          <w:jc w:val="center"/>
        </w:trPr>
        <w:tc>
          <w:tcPr>
            <w:tcW w:w="737" w:type="dxa"/>
            <w:vMerge w:val="continue"/>
            <w:tcBorders>
              <w:left w:val="single" w:color="auto" w:sz="4" w:space="0"/>
              <w:bottom w:val="single" w:color="auto" w:sz="4" w:space="0"/>
              <w:right w:val="single" w:color="auto" w:sz="4" w:space="0"/>
            </w:tcBorders>
            <w:noWrap/>
            <w:vAlign w:val="center"/>
          </w:tcPr>
          <w:p>
            <w:pPr>
              <w:jc w:val="center"/>
              <w:rPr>
                <w:rFonts w:ascii="仿宋" w:hAnsi="仿宋" w:eastAsia="仿宋"/>
                <w:sz w:val="24"/>
              </w:rPr>
            </w:pPr>
          </w:p>
        </w:tc>
        <w:tc>
          <w:tcPr>
            <w:tcW w:w="1705" w:type="dxa"/>
            <w:vMerge w:val="continue"/>
            <w:tcBorders>
              <w:left w:val="single" w:color="auto" w:sz="4" w:space="0"/>
              <w:bottom w:val="single" w:color="auto" w:sz="4" w:space="0"/>
              <w:right w:val="single" w:color="auto" w:sz="4" w:space="0"/>
            </w:tcBorders>
            <w:vAlign w:val="center"/>
          </w:tcPr>
          <w:p>
            <w:pPr>
              <w:jc w:val="both"/>
              <w:rPr>
                <w:rFonts w:hint="default" w:ascii="仿宋" w:hAnsi="仿宋" w:eastAsia="仿宋"/>
                <w:sz w:val="24"/>
                <w:lang w:val="en-US" w:eastAsia="zh-CN"/>
              </w:rPr>
            </w:pP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PC客户端和移动端（考生）</w:t>
            </w:r>
          </w:p>
        </w:tc>
        <w:tc>
          <w:tcPr>
            <w:tcW w:w="737" w:type="dxa"/>
            <w:vMerge w:val="continue"/>
            <w:tcBorders>
              <w:left w:val="single" w:color="auto" w:sz="4" w:space="0"/>
              <w:bottom w:val="single" w:color="auto" w:sz="4" w:space="0"/>
              <w:right w:val="single" w:color="auto" w:sz="4" w:space="0"/>
            </w:tcBorders>
            <w:noWrap/>
            <w:vAlign w:val="center"/>
          </w:tcPr>
          <w:p>
            <w:pPr>
              <w:jc w:val="center"/>
              <w:rPr>
                <w:rFonts w:hint="eastAsia" w:ascii="仿宋" w:hAnsi="仿宋" w:eastAsia="仿宋" w:cstheme="minorBidi"/>
                <w:kern w:val="2"/>
                <w:sz w:val="24"/>
                <w:szCs w:val="24"/>
                <w:lang w:val="en-US" w:eastAsia="zh-CN" w:bidi="ar-SA"/>
              </w:rPr>
            </w:pPr>
          </w:p>
        </w:tc>
        <w:tc>
          <w:tcPr>
            <w:tcW w:w="737" w:type="dxa"/>
            <w:vMerge w:val="continue"/>
            <w:tcBorders>
              <w:left w:val="single" w:color="auto" w:sz="4" w:space="0"/>
              <w:bottom w:val="single" w:color="auto" w:sz="4" w:space="0"/>
              <w:right w:val="single" w:color="auto" w:sz="4" w:space="0"/>
            </w:tcBorders>
            <w:noWrap/>
            <w:vAlign w:val="center"/>
          </w:tcPr>
          <w:p>
            <w:pPr>
              <w:jc w:val="center"/>
              <w:rPr>
                <w:rFonts w:hint="eastAsia" w:ascii="仿宋" w:hAnsi="仿宋" w:eastAsia="仿宋" w:cstheme="minorBidi"/>
                <w:kern w:val="2"/>
                <w:sz w:val="24"/>
                <w:szCs w:val="24"/>
                <w:lang w:val="en-US" w:eastAsia="zh-CN" w:bidi="ar-SA"/>
              </w:rPr>
            </w:pPr>
          </w:p>
        </w:tc>
        <w:tc>
          <w:tcPr>
            <w:tcW w:w="1434"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p>
        </w:tc>
      </w:tr>
      <w:tr>
        <w:tblPrEx>
          <w:tblCellMar>
            <w:top w:w="0" w:type="dxa"/>
            <w:left w:w="108" w:type="dxa"/>
            <w:bottom w:w="0" w:type="dxa"/>
            <w:right w:w="108" w:type="dxa"/>
          </w:tblCellMar>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theme="minorBidi"/>
                <w:kern w:val="2"/>
                <w:sz w:val="24"/>
                <w:szCs w:val="24"/>
                <w:lang w:val="en-US" w:eastAsia="zh-CN" w:bidi="ar-SA"/>
              </w:rPr>
            </w:pPr>
            <w:r>
              <w:rPr>
                <w:rFonts w:hint="eastAsia" w:ascii="仿宋" w:hAnsi="仿宋" w:eastAsia="仿宋"/>
                <w:sz w:val="24"/>
              </w:rPr>
              <w:t>2</w:t>
            </w:r>
          </w:p>
        </w:tc>
        <w:tc>
          <w:tcPr>
            <w:tcW w:w="1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heme="minorBidi"/>
                <w:kern w:val="2"/>
                <w:sz w:val="24"/>
                <w:szCs w:val="24"/>
                <w:lang w:val="en-US" w:eastAsia="zh-CN" w:bidi="ar-SA"/>
              </w:rPr>
            </w:pPr>
            <w:r>
              <w:rPr>
                <w:rFonts w:hint="eastAsia" w:ascii="仿宋" w:hAnsi="仿宋" w:eastAsia="仿宋"/>
                <w:sz w:val="24"/>
                <w:lang w:val="en-US" w:eastAsia="zh-CN"/>
              </w:rPr>
              <w:t>在线培训平台</w:t>
            </w: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sz w:val="24"/>
                <w:highlight w:val="none"/>
                <w:lang w:val="en-US" w:eastAsia="zh-CN"/>
              </w:rPr>
            </w:pPr>
            <w:r>
              <w:rPr>
                <w:rFonts w:hint="eastAsia" w:ascii="仿宋" w:hAnsi="仿宋" w:eastAsia="仿宋"/>
                <w:sz w:val="24"/>
                <w:highlight w:val="none"/>
                <w:lang w:val="en-US" w:eastAsia="zh-CN"/>
              </w:rPr>
              <w:t>系统及课程</w:t>
            </w:r>
          </w:p>
          <w:p>
            <w:pPr>
              <w:jc w:val="center"/>
              <w:rPr>
                <w:rFonts w:hint="eastAsia" w:ascii="仿宋" w:hAnsi="仿宋" w:eastAsia="仿宋" w:cstheme="minorBidi"/>
                <w:kern w:val="2"/>
                <w:sz w:val="24"/>
                <w:szCs w:val="24"/>
                <w:highlight w:val="none"/>
                <w:lang w:val="en-US" w:eastAsia="zh-CN" w:bidi="ar-SA"/>
              </w:rPr>
            </w:pPr>
            <w:r>
              <w:rPr>
                <w:rFonts w:hint="eastAsia" w:ascii="仿宋" w:hAnsi="仿宋" w:eastAsia="仿宋"/>
                <w:sz w:val="24"/>
                <w:highlight w:val="none"/>
                <w:lang w:val="en-US" w:eastAsia="zh-CN"/>
              </w:rPr>
              <w:t>（包含管理功能、学员功能）</w:t>
            </w:r>
          </w:p>
        </w:tc>
        <w:tc>
          <w:tcPr>
            <w:tcW w:w="73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theme="minorBidi"/>
                <w:kern w:val="2"/>
                <w:sz w:val="24"/>
                <w:szCs w:val="24"/>
                <w:lang w:val="en-US" w:eastAsia="zh-CN" w:bidi="ar-SA"/>
              </w:rPr>
            </w:pPr>
            <w:r>
              <w:rPr>
                <w:rFonts w:hint="eastAsia" w:ascii="仿宋" w:hAnsi="仿宋" w:eastAsia="仿宋"/>
                <w:sz w:val="24"/>
                <w:lang w:val="en-US" w:eastAsia="zh-CN"/>
              </w:rPr>
              <w:t>套</w:t>
            </w:r>
          </w:p>
        </w:tc>
        <w:tc>
          <w:tcPr>
            <w:tcW w:w="73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theme="minorBidi"/>
                <w:kern w:val="2"/>
                <w:sz w:val="24"/>
                <w:szCs w:val="24"/>
                <w:lang w:val="en-US" w:eastAsia="zh-CN" w:bidi="ar-SA"/>
              </w:rPr>
            </w:pPr>
            <w:r>
              <w:rPr>
                <w:rFonts w:hint="eastAsia" w:ascii="仿宋" w:hAnsi="仿宋" w:eastAsia="仿宋"/>
                <w:sz w:val="24"/>
                <w:lang w:val="en-US" w:eastAsia="zh-CN"/>
              </w:rPr>
              <w:t>1</w:t>
            </w:r>
          </w:p>
        </w:tc>
        <w:tc>
          <w:tcPr>
            <w:tcW w:w="1434"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theme="minorBidi"/>
                <w:kern w:val="2"/>
                <w:sz w:val="24"/>
                <w:szCs w:val="24"/>
                <w:lang w:val="en-US" w:eastAsia="zh-CN" w:bidi="ar-SA"/>
              </w:rPr>
            </w:pPr>
          </w:p>
        </w:tc>
      </w:tr>
      <w:tr>
        <w:tblPrEx>
          <w:tblCellMar>
            <w:top w:w="0" w:type="dxa"/>
            <w:left w:w="108" w:type="dxa"/>
            <w:bottom w:w="0" w:type="dxa"/>
            <w:right w:w="108" w:type="dxa"/>
          </w:tblCellMar>
        </w:tblPrEx>
        <w:trPr>
          <w:trHeight w:val="567" w:hRule="atLeast"/>
          <w:jc w:val="center"/>
        </w:trPr>
        <w:tc>
          <w:tcPr>
            <w:tcW w:w="737" w:type="dxa"/>
            <w:vMerge w:val="restart"/>
            <w:tcBorders>
              <w:top w:val="single" w:color="auto" w:sz="4" w:space="0"/>
              <w:left w:val="single" w:color="auto" w:sz="4" w:space="0"/>
              <w:right w:val="single" w:color="auto" w:sz="4" w:space="0"/>
            </w:tcBorders>
            <w:noWrap/>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3</w:t>
            </w:r>
          </w:p>
        </w:tc>
        <w:tc>
          <w:tcPr>
            <w:tcW w:w="1705"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其他要求</w:t>
            </w: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sz w:val="24"/>
                <w:highlight w:val="none"/>
                <w:lang w:val="en-US" w:eastAsia="zh-CN"/>
              </w:rPr>
            </w:pPr>
            <w:r>
              <w:rPr>
                <w:rFonts w:hint="eastAsia" w:ascii="仿宋" w:hAnsi="仿宋" w:eastAsia="仿宋"/>
                <w:sz w:val="24"/>
                <w:highlight w:val="none"/>
                <w:lang w:val="en-US" w:eastAsia="zh-CN"/>
              </w:rPr>
              <w:t>网络安全要求</w:t>
            </w:r>
          </w:p>
        </w:tc>
        <w:tc>
          <w:tcPr>
            <w:tcW w:w="73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sz w:val="24"/>
                <w:lang w:val="en-US" w:eastAsia="zh-CN"/>
              </w:rPr>
            </w:pPr>
          </w:p>
        </w:tc>
        <w:tc>
          <w:tcPr>
            <w:tcW w:w="73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sz w:val="24"/>
                <w:lang w:val="en-US" w:eastAsia="zh-CN"/>
              </w:rPr>
            </w:pPr>
          </w:p>
        </w:tc>
        <w:tc>
          <w:tcPr>
            <w:tcW w:w="1434"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theme="minorBidi"/>
                <w:kern w:val="2"/>
                <w:sz w:val="24"/>
                <w:szCs w:val="24"/>
                <w:lang w:val="en-US" w:eastAsia="zh-CN" w:bidi="ar-SA"/>
              </w:rPr>
            </w:pPr>
          </w:p>
        </w:tc>
      </w:tr>
      <w:tr>
        <w:tblPrEx>
          <w:tblCellMar>
            <w:top w:w="0" w:type="dxa"/>
            <w:left w:w="108" w:type="dxa"/>
            <w:bottom w:w="0" w:type="dxa"/>
            <w:right w:w="108" w:type="dxa"/>
          </w:tblCellMar>
        </w:tblPrEx>
        <w:trPr>
          <w:trHeight w:val="567" w:hRule="atLeast"/>
          <w:jc w:val="center"/>
        </w:trPr>
        <w:tc>
          <w:tcPr>
            <w:tcW w:w="737" w:type="dxa"/>
            <w:vMerge w:val="continue"/>
            <w:tcBorders>
              <w:left w:val="single" w:color="auto" w:sz="4" w:space="0"/>
              <w:bottom w:val="single" w:color="auto" w:sz="4" w:space="0"/>
              <w:right w:val="single" w:color="auto" w:sz="4" w:space="0"/>
            </w:tcBorders>
            <w:noWrap/>
            <w:vAlign w:val="center"/>
          </w:tcPr>
          <w:p>
            <w:pPr>
              <w:jc w:val="center"/>
              <w:rPr>
                <w:rFonts w:hint="eastAsia" w:ascii="仿宋" w:hAnsi="仿宋" w:eastAsia="仿宋"/>
                <w:sz w:val="24"/>
                <w:lang w:val="en-US" w:eastAsia="zh-CN"/>
              </w:rPr>
            </w:pPr>
          </w:p>
        </w:tc>
        <w:tc>
          <w:tcPr>
            <w:tcW w:w="1705"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sz w:val="24"/>
                <w:highlight w:val="none"/>
                <w:lang w:val="en-US" w:eastAsia="zh-CN"/>
              </w:rPr>
            </w:pPr>
            <w:r>
              <w:rPr>
                <w:rFonts w:hint="eastAsia" w:ascii="仿宋" w:hAnsi="仿宋" w:eastAsia="仿宋"/>
                <w:sz w:val="24"/>
                <w:highlight w:val="none"/>
                <w:lang w:val="en-US" w:eastAsia="zh-CN"/>
              </w:rPr>
              <w:t>服务器资源由报名公司提供（适配医院云资源）</w:t>
            </w:r>
          </w:p>
        </w:tc>
        <w:tc>
          <w:tcPr>
            <w:tcW w:w="73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sz w:val="24"/>
                <w:lang w:val="en-US" w:eastAsia="zh-CN"/>
              </w:rPr>
            </w:pPr>
          </w:p>
        </w:tc>
        <w:tc>
          <w:tcPr>
            <w:tcW w:w="73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sz w:val="24"/>
                <w:lang w:val="en-US" w:eastAsia="zh-CN"/>
              </w:rPr>
            </w:pPr>
          </w:p>
        </w:tc>
        <w:tc>
          <w:tcPr>
            <w:tcW w:w="1434"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theme="minorBidi"/>
                <w:kern w:val="2"/>
                <w:sz w:val="24"/>
                <w:szCs w:val="24"/>
                <w:lang w:val="en-US" w:eastAsia="zh-CN" w:bidi="ar-SA"/>
              </w:rPr>
            </w:pPr>
          </w:p>
        </w:tc>
      </w:tr>
    </w:tbl>
    <w:p>
      <w:pPr>
        <w:widowControl/>
        <w:spacing w:line="420" w:lineRule="atLeast"/>
        <w:jc w:val="left"/>
        <w:outlineLvl w:val="0"/>
        <w:rPr>
          <w:rFonts w:hint="eastAsia" w:ascii="仿宋" w:hAnsi="仿宋" w:eastAsia="仿宋"/>
          <w:b/>
          <w:bCs/>
          <w:kern w:val="0"/>
          <w:sz w:val="28"/>
          <w:szCs w:val="28"/>
        </w:rPr>
      </w:pPr>
      <w:r>
        <w:rPr>
          <w:rFonts w:hint="eastAsia" w:ascii="仿宋" w:hAnsi="仿宋" w:eastAsia="仿宋"/>
          <w:b/>
          <w:bCs/>
          <w:kern w:val="0"/>
          <w:sz w:val="28"/>
          <w:szCs w:val="28"/>
        </w:rPr>
        <w:t>二、要求内容：</w:t>
      </w:r>
    </w:p>
    <w:p>
      <w:pPr>
        <w:widowControl/>
        <w:spacing w:line="360" w:lineRule="auto"/>
        <w:ind w:firstLine="482" w:firstLineChars="200"/>
        <w:jc w:val="left"/>
        <w:outlineLvl w:val="1"/>
        <w:rPr>
          <w:rFonts w:hint="eastAsia" w:ascii="仿宋" w:hAnsi="仿宋" w:eastAsia="仿宋"/>
          <w:b/>
          <w:bCs/>
          <w:sz w:val="24"/>
          <w:highlight w:val="none"/>
        </w:rPr>
      </w:pPr>
      <w:r>
        <w:rPr>
          <w:rFonts w:hint="eastAsia" w:ascii="仿宋" w:hAnsi="仿宋" w:eastAsia="仿宋" w:cs="宋体"/>
          <w:b/>
          <w:bCs/>
          <w:kern w:val="0"/>
          <w:sz w:val="24"/>
          <w:highlight w:val="none"/>
        </w:rPr>
        <w:t>（一）</w:t>
      </w:r>
      <w:r>
        <w:rPr>
          <w:rFonts w:hint="eastAsia" w:ascii="仿宋" w:hAnsi="仿宋" w:eastAsia="仿宋"/>
          <w:b/>
          <w:bCs/>
          <w:sz w:val="24"/>
          <w:highlight w:val="none"/>
          <w:lang w:val="en-US" w:eastAsia="zh-CN"/>
        </w:rPr>
        <w:t>医学考试</w:t>
      </w:r>
      <w:r>
        <w:rPr>
          <w:rFonts w:hint="eastAsia" w:ascii="仿宋" w:hAnsi="仿宋" w:eastAsia="仿宋"/>
          <w:b/>
          <w:bCs/>
          <w:sz w:val="24"/>
          <w:highlight w:val="none"/>
        </w:rPr>
        <w:t>系统</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2" w:firstLineChars="200"/>
        <w:jc w:val="left"/>
        <w:textAlignment w:val="auto"/>
        <w:outlineLvl w:val="1"/>
        <w:rPr>
          <w:rFonts w:hint="eastAsia" w:ascii="仿宋" w:hAnsi="仿宋" w:eastAsia="仿宋"/>
          <w:b/>
          <w:bCs/>
          <w:sz w:val="24"/>
          <w:highlight w:val="none"/>
          <w:lang w:val="en-US" w:eastAsia="zh-CN"/>
        </w:rPr>
      </w:pPr>
      <w:r>
        <w:rPr>
          <w:rFonts w:hint="eastAsia" w:ascii="仿宋" w:hAnsi="仿宋" w:eastAsia="仿宋"/>
          <w:b/>
          <w:bCs/>
          <w:sz w:val="24"/>
          <w:highlight w:val="none"/>
          <w:lang w:val="en-US" w:eastAsia="zh-CN"/>
        </w:rPr>
        <w:t>操作系统</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b w:val="0"/>
          <w:bCs w:val="0"/>
          <w:sz w:val="24"/>
          <w:highlight w:val="none"/>
          <w:lang w:val="en-US" w:eastAsia="zh-CN"/>
        </w:rPr>
      </w:pPr>
      <w:r>
        <w:rPr>
          <w:rFonts w:hint="eastAsia" w:ascii="仿宋" w:hAnsi="仿宋" w:eastAsia="仿宋"/>
          <w:b w:val="0"/>
          <w:bCs w:val="0"/>
          <w:sz w:val="24"/>
          <w:highlight w:val="none"/>
          <w:lang w:val="en-US" w:eastAsia="zh-CN"/>
        </w:rPr>
        <w:t>系统需同时支持PC客户端和移动端；</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b w:val="0"/>
          <w:bCs w:val="0"/>
          <w:sz w:val="24"/>
          <w:highlight w:val="none"/>
          <w:lang w:val="en-US" w:eastAsia="zh-CN"/>
        </w:rPr>
      </w:pPr>
      <w:r>
        <w:rPr>
          <w:rFonts w:hint="eastAsia" w:ascii="仿宋" w:hAnsi="仿宋" w:eastAsia="仿宋"/>
          <w:b w:val="0"/>
          <w:bCs w:val="0"/>
          <w:sz w:val="24"/>
          <w:highlight w:val="none"/>
          <w:lang w:val="en-US" w:eastAsia="zh-CN"/>
        </w:rPr>
        <w:t>服务模式：基于B/S框架结构，软件系统需支持云主机部署，支持院内院外互联网使用；</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b w:val="0"/>
          <w:bCs w:val="0"/>
          <w:sz w:val="24"/>
          <w:highlight w:val="none"/>
          <w:lang w:val="en-US" w:eastAsia="zh-CN"/>
        </w:rPr>
      </w:pPr>
      <w:r>
        <w:rPr>
          <w:rFonts w:hint="eastAsia" w:ascii="仿宋" w:hAnsi="仿宋" w:eastAsia="仿宋"/>
          <w:b w:val="0"/>
          <w:bCs w:val="0"/>
          <w:sz w:val="24"/>
          <w:highlight w:val="none"/>
          <w:lang w:val="en-US" w:eastAsia="zh-CN"/>
        </w:rPr>
        <w:t>系统性能：峰值并发处理能力1000个并发数以上，支持5000人的同时联网运行；</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b w:val="0"/>
          <w:bCs w:val="0"/>
          <w:sz w:val="24"/>
          <w:highlight w:val="none"/>
          <w:lang w:val="en-US" w:eastAsia="zh-CN"/>
        </w:rPr>
      </w:pPr>
      <w:r>
        <w:rPr>
          <w:rFonts w:hint="eastAsia" w:ascii="仿宋" w:hAnsi="仿宋" w:eastAsia="仿宋"/>
          <w:b w:val="0"/>
          <w:bCs w:val="0"/>
          <w:sz w:val="24"/>
          <w:highlight w:val="none"/>
          <w:lang w:val="en-US" w:eastAsia="zh-CN"/>
        </w:rPr>
        <w:t>移动客户端支持安卓、鸿蒙、IOS等主流移动客户端操作系统安装使用；PC客户端兼容WindowsXP、Windows7、Windows8、Windows10、Windows11的32位、64位操作系统及麒麟OS等，包含但不限于支持IE、谷歌、火狐、360等主流浏览器，支持IE8及以上版本；</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b w:val="0"/>
          <w:bCs w:val="0"/>
          <w:sz w:val="24"/>
          <w:highlight w:val="none"/>
          <w:lang w:val="en-US" w:eastAsia="zh-CN"/>
        </w:rPr>
      </w:pPr>
      <w:r>
        <w:rPr>
          <w:rFonts w:hint="eastAsia" w:ascii="仿宋" w:hAnsi="仿宋" w:eastAsia="仿宋"/>
          <w:b w:val="0"/>
          <w:bCs w:val="0"/>
          <w:sz w:val="24"/>
          <w:highlight w:val="none"/>
          <w:lang w:val="en-US" w:eastAsia="zh-CN"/>
        </w:rPr>
        <w:t>系统所有功能必须在同一系统中实现；</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2" w:firstLineChars="200"/>
        <w:jc w:val="left"/>
        <w:textAlignment w:val="auto"/>
        <w:outlineLvl w:val="1"/>
        <w:rPr>
          <w:rFonts w:hint="eastAsia" w:ascii="仿宋" w:hAnsi="仿宋" w:eastAsia="仿宋"/>
          <w:b/>
          <w:bCs/>
          <w:sz w:val="24"/>
          <w:highlight w:val="none"/>
          <w:lang w:val="en-US" w:eastAsia="zh-CN"/>
        </w:rPr>
      </w:pPr>
      <w:r>
        <w:rPr>
          <w:rFonts w:hint="eastAsia" w:ascii="仿宋" w:hAnsi="仿宋" w:eastAsia="仿宋"/>
          <w:b/>
          <w:bCs/>
          <w:sz w:val="24"/>
          <w:highlight w:val="none"/>
          <w:lang w:val="en-US" w:eastAsia="zh-CN"/>
        </w:rPr>
        <w:t>专业题库</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b w:val="0"/>
          <w:bCs w:val="0"/>
          <w:sz w:val="24"/>
          <w:highlight w:val="none"/>
          <w:lang w:val="en-US" w:eastAsia="zh-CN"/>
        </w:rPr>
      </w:pPr>
      <w:r>
        <w:rPr>
          <w:rFonts w:hint="eastAsia" w:ascii="仿宋" w:hAnsi="仿宋" w:eastAsia="仿宋"/>
          <w:b w:val="0"/>
          <w:bCs w:val="0"/>
          <w:sz w:val="24"/>
          <w:highlight w:val="none"/>
          <w:lang w:val="en-US" w:eastAsia="zh-CN"/>
        </w:rPr>
        <w:t>题库需包含住培考核、执业医师，其中住培考核题库不低于80万道题，执业医师题库不低于30万道题；</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b w:val="0"/>
          <w:bCs w:val="0"/>
          <w:sz w:val="24"/>
          <w:highlight w:val="none"/>
          <w:lang w:val="en-US" w:eastAsia="zh-CN"/>
        </w:rPr>
      </w:pPr>
      <w:r>
        <w:rPr>
          <w:rFonts w:hint="eastAsia" w:ascii="仿宋" w:hAnsi="仿宋" w:eastAsia="仿宋"/>
          <w:b w:val="0"/>
          <w:bCs w:val="0"/>
          <w:sz w:val="24"/>
          <w:highlight w:val="none"/>
          <w:lang w:val="en-US" w:eastAsia="zh-CN"/>
        </w:rPr>
        <w:t>住培考核题库：紧贴国家住院医师规范化培训考试政策，并及时更新题库，始终保证更新最快，试题权威;</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b w:val="0"/>
          <w:bCs w:val="0"/>
          <w:sz w:val="24"/>
          <w:highlight w:val="none"/>
          <w:lang w:val="en-US" w:eastAsia="zh-CN"/>
        </w:rPr>
      </w:pPr>
      <w:r>
        <w:rPr>
          <w:rFonts w:hint="eastAsia" w:ascii="仿宋" w:hAnsi="仿宋" w:eastAsia="仿宋"/>
          <w:b w:val="0"/>
          <w:bCs w:val="0"/>
          <w:sz w:val="24"/>
          <w:highlight w:val="none"/>
          <w:lang w:val="en-US" w:eastAsia="zh-CN"/>
        </w:rPr>
        <w:t>执业医师题库：包含执业医师和执业助理医师历年仿真试题及模拟试题，紧扣执业医师考试大纲，覆盖执业医师考点；</w:t>
      </w:r>
    </w:p>
    <w:p>
      <w:pPr>
        <w:keepNext w:val="0"/>
        <w:keepLines w:val="0"/>
        <w:widowControl/>
        <w:numPr>
          <w:ilvl w:val="1"/>
          <w:numId w:val="2"/>
        </w:numPr>
        <w:suppressLineNumbers w:val="0"/>
        <w:pBdr>
          <w:left w:val="none" w:color="auto" w:sz="0" w:space="0"/>
        </w:pBdr>
        <w:spacing w:before="0" w:beforeAutospacing="0" w:after="0" w:afterAutospacing="0" w:line="360" w:lineRule="auto"/>
        <w:ind w:left="0" w:firstLine="480" w:firstLineChars="200"/>
        <w:jc w:val="left"/>
        <w:outlineLvl w:val="9"/>
        <w:rPr>
          <w:rFonts w:hint="eastAsia" w:ascii="仿宋" w:hAnsi="仿宋" w:eastAsia="仿宋"/>
          <w:sz w:val="24"/>
          <w:highlight w:val="none"/>
          <w:lang w:val="en-US" w:eastAsia="zh-CN"/>
        </w:rPr>
      </w:pPr>
      <w:r>
        <w:rPr>
          <w:rFonts w:hint="eastAsia" w:ascii="仿宋" w:hAnsi="仿宋" w:eastAsia="仿宋"/>
          <w:sz w:val="24"/>
          <w:highlight w:val="none"/>
        </w:rPr>
        <w:t>题型分类全，</w:t>
      </w:r>
      <w:r>
        <w:rPr>
          <w:rFonts w:hint="eastAsia" w:ascii="仿宋" w:hAnsi="仿宋" w:eastAsia="仿宋"/>
          <w:sz w:val="24"/>
          <w:highlight w:val="none"/>
          <w:lang w:val="en-US" w:eastAsia="zh-CN"/>
        </w:rPr>
        <w:t>包括</w:t>
      </w:r>
      <w:r>
        <w:rPr>
          <w:rFonts w:hint="eastAsia" w:ascii="仿宋" w:hAnsi="仿宋" w:eastAsia="仿宋"/>
          <w:sz w:val="24"/>
          <w:highlight w:val="none"/>
        </w:rPr>
        <w:t>A1(单项最佳选择题)，A2(病例摘要型最佳选择题)，A3/A4(病例组型最佳选择题)，B型题(标准配伍题)，X型题(多项选择题)，C型题(综合分析选择题)，填空题，判断题，简答题，名词解释题</w:t>
      </w:r>
      <w:r>
        <w:rPr>
          <w:rFonts w:hint="eastAsia" w:ascii="仿宋" w:hAnsi="仿宋" w:eastAsia="仿宋"/>
          <w:sz w:val="24"/>
          <w:highlight w:val="none"/>
          <w:lang w:eastAsia="zh-CN"/>
        </w:rPr>
        <w:t>，</w:t>
      </w:r>
      <w:r>
        <w:rPr>
          <w:rFonts w:hint="eastAsia" w:ascii="仿宋" w:hAnsi="仿宋" w:eastAsia="仿宋"/>
          <w:sz w:val="24"/>
          <w:highlight w:val="none"/>
        </w:rPr>
        <w:t>可满足规培等各阶段、各类型考试要求</w:t>
      </w:r>
      <w:r>
        <w:rPr>
          <w:rFonts w:hint="eastAsia" w:ascii="仿宋" w:hAnsi="仿宋" w:eastAsia="仿宋"/>
          <w:sz w:val="24"/>
          <w:highlight w:val="none"/>
          <w:lang w:eastAsia="zh-CN"/>
        </w:rPr>
        <w:t>；</w:t>
      </w:r>
    </w:p>
    <w:p>
      <w:pPr>
        <w:keepNext w:val="0"/>
        <w:keepLines w:val="0"/>
        <w:widowControl/>
        <w:numPr>
          <w:ilvl w:val="1"/>
          <w:numId w:val="2"/>
        </w:numPr>
        <w:suppressLineNumbers w:val="0"/>
        <w:pBdr>
          <w:left w:val="none" w:color="auto" w:sz="0" w:space="0"/>
        </w:pBdr>
        <w:spacing w:before="0" w:beforeAutospacing="0" w:after="0" w:afterAutospacing="0" w:line="360" w:lineRule="auto"/>
        <w:ind w:left="0" w:firstLine="480" w:firstLineChars="200"/>
        <w:jc w:val="left"/>
        <w:outlineLvl w:val="9"/>
        <w:rPr>
          <w:rFonts w:hint="eastAsia" w:ascii="仿宋" w:hAnsi="仿宋" w:eastAsia="仿宋" w:cstheme="minorBidi"/>
          <w:kern w:val="2"/>
          <w:sz w:val="24"/>
          <w:szCs w:val="24"/>
          <w:highlight w:val="none"/>
          <w:lang w:val="en-US" w:eastAsia="zh-CN" w:bidi="ar"/>
        </w:rPr>
      </w:pPr>
      <w:r>
        <w:rPr>
          <w:rFonts w:hint="eastAsia" w:ascii="仿宋" w:hAnsi="仿宋" w:eastAsia="仿宋"/>
          <w:sz w:val="24"/>
          <w:highlight w:val="none"/>
        </w:rPr>
        <w:t>所有试题需标注难度，难度分为简单、中等、较难三种，每种难度需标注难度系数，难度系数精确到小数点后两位</w:t>
      </w:r>
      <w:r>
        <w:rPr>
          <w:rFonts w:hint="eastAsia" w:ascii="仿宋" w:hAnsi="仿宋" w:eastAsia="仿宋"/>
          <w:sz w:val="24"/>
          <w:highlight w:val="none"/>
          <w:lang w:eastAsia="zh-CN"/>
        </w:rPr>
        <w:t>；</w:t>
      </w:r>
    </w:p>
    <w:p>
      <w:pPr>
        <w:keepNext w:val="0"/>
        <w:keepLines w:val="0"/>
        <w:widowControl/>
        <w:numPr>
          <w:ilvl w:val="1"/>
          <w:numId w:val="2"/>
        </w:numPr>
        <w:suppressLineNumbers w:val="0"/>
        <w:pBdr>
          <w:left w:val="none" w:color="auto" w:sz="0" w:space="0"/>
        </w:pBdr>
        <w:spacing w:before="0" w:beforeAutospacing="0" w:after="0" w:afterAutospacing="0" w:line="360" w:lineRule="auto"/>
        <w:ind w:left="0" w:firstLine="480" w:firstLineChars="200"/>
        <w:jc w:val="left"/>
        <w:outlineLvl w:val="9"/>
        <w:rPr>
          <w:rFonts w:hint="eastAsia" w:ascii="仿宋" w:hAnsi="仿宋" w:eastAsia="仿宋"/>
          <w:sz w:val="24"/>
          <w:highlight w:val="none"/>
          <w:lang w:val="en-US" w:eastAsia="zh-CN"/>
        </w:rPr>
      </w:pPr>
      <w:r>
        <w:rPr>
          <w:rFonts w:hint="eastAsia" w:ascii="仿宋" w:hAnsi="仿宋" w:eastAsia="仿宋"/>
          <w:sz w:val="24"/>
          <w:highlight w:val="none"/>
        </w:rPr>
        <w:t>题库定期更新试题，同时定期更新试题的正确率（根据实际的考试答题情况分析匹配）</w:t>
      </w:r>
      <w:r>
        <w:rPr>
          <w:rFonts w:hint="eastAsia" w:ascii="仿宋" w:hAnsi="仿宋" w:eastAsia="仿宋"/>
          <w:sz w:val="24"/>
          <w:highlight w:val="none"/>
          <w:lang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2" w:firstLineChars="200"/>
        <w:jc w:val="left"/>
        <w:textAlignment w:val="auto"/>
        <w:outlineLvl w:val="1"/>
        <w:rPr>
          <w:rFonts w:hint="eastAsia" w:ascii="仿宋" w:hAnsi="仿宋" w:eastAsia="仿宋"/>
          <w:b/>
          <w:bCs/>
          <w:sz w:val="24"/>
          <w:highlight w:val="none"/>
          <w:lang w:val="en-US" w:eastAsia="zh-CN"/>
        </w:rPr>
      </w:pPr>
      <w:r>
        <w:rPr>
          <w:rFonts w:hint="eastAsia" w:ascii="仿宋" w:hAnsi="仿宋" w:eastAsia="仿宋"/>
          <w:b/>
          <w:bCs/>
          <w:sz w:val="24"/>
          <w:highlight w:val="none"/>
          <w:lang w:val="en-US" w:eastAsia="zh-CN"/>
        </w:rPr>
        <w:t>PC web端（用户管理系统）-组织/系统管理员</w:t>
      </w:r>
    </w:p>
    <w:p>
      <w:pPr>
        <w:keepNext w:val="0"/>
        <w:keepLines w:val="0"/>
        <w:widowControl/>
        <w:numPr>
          <w:ilvl w:val="1"/>
          <w:numId w:val="2"/>
        </w:numPr>
        <w:suppressLineNumbers w:val="0"/>
        <w:pBdr>
          <w:left w:val="none" w:color="auto" w:sz="0" w:space="0"/>
        </w:pBdr>
        <w:spacing w:before="0" w:beforeAutospacing="0" w:after="0" w:afterAutospacing="0" w:line="360" w:lineRule="auto"/>
        <w:ind w:left="0" w:firstLine="480" w:firstLineChars="200"/>
        <w:jc w:val="left"/>
        <w:outlineLvl w:val="9"/>
        <w:rPr>
          <w:rFonts w:hint="eastAsia" w:ascii="仿宋" w:hAnsi="仿宋" w:eastAsia="仿宋"/>
          <w:sz w:val="24"/>
          <w:highlight w:val="none"/>
        </w:rPr>
      </w:pPr>
      <w:r>
        <w:rPr>
          <w:rFonts w:hint="eastAsia" w:ascii="仿宋" w:hAnsi="仿宋" w:eastAsia="仿宋"/>
          <w:sz w:val="24"/>
          <w:highlight w:val="none"/>
        </w:rPr>
        <w:t>系统</w:t>
      </w:r>
      <w:r>
        <w:rPr>
          <w:rFonts w:hint="eastAsia" w:ascii="仿宋" w:hAnsi="仿宋" w:eastAsia="仿宋"/>
          <w:sz w:val="24"/>
          <w:highlight w:val="none"/>
          <w:lang w:val="en-US" w:eastAsia="zh-CN"/>
        </w:rPr>
        <w:t>需支持</w:t>
      </w:r>
      <w:r>
        <w:rPr>
          <w:rFonts w:hint="eastAsia" w:ascii="仿宋" w:hAnsi="仿宋" w:eastAsia="仿宋"/>
          <w:sz w:val="24"/>
          <w:highlight w:val="none"/>
        </w:rPr>
        <w:t>科室的添加、删除、修改和查询，支持多级科室；</w:t>
      </w:r>
    </w:p>
    <w:p>
      <w:pPr>
        <w:keepNext w:val="0"/>
        <w:keepLines w:val="0"/>
        <w:widowControl/>
        <w:numPr>
          <w:ilvl w:val="1"/>
          <w:numId w:val="2"/>
        </w:numPr>
        <w:suppressLineNumbers w:val="0"/>
        <w:pBdr>
          <w:left w:val="none" w:color="auto" w:sz="0" w:space="0"/>
        </w:pBdr>
        <w:spacing w:before="0" w:beforeAutospacing="0" w:after="0" w:afterAutospacing="0" w:line="360" w:lineRule="auto"/>
        <w:ind w:left="0" w:firstLine="480" w:firstLineChars="200"/>
        <w:jc w:val="left"/>
        <w:outlineLvl w:val="9"/>
        <w:rPr>
          <w:rFonts w:hint="eastAsia" w:ascii="仿宋" w:hAnsi="仿宋" w:eastAsia="仿宋"/>
          <w:sz w:val="24"/>
          <w:highlight w:val="none"/>
        </w:rPr>
      </w:pPr>
      <w:r>
        <w:rPr>
          <w:rFonts w:hint="eastAsia" w:ascii="仿宋" w:hAnsi="仿宋" w:eastAsia="仿宋"/>
          <w:sz w:val="24"/>
          <w:highlight w:val="none"/>
        </w:rPr>
        <w:t>系统</w:t>
      </w:r>
      <w:r>
        <w:rPr>
          <w:rFonts w:hint="eastAsia" w:ascii="仿宋" w:hAnsi="仿宋" w:eastAsia="仿宋"/>
          <w:sz w:val="24"/>
          <w:highlight w:val="none"/>
          <w:lang w:val="en-US" w:eastAsia="zh-CN"/>
        </w:rPr>
        <w:t>需支持</w:t>
      </w:r>
      <w:r>
        <w:rPr>
          <w:rFonts w:hint="eastAsia" w:ascii="仿宋" w:hAnsi="仿宋" w:eastAsia="仿宋"/>
          <w:sz w:val="24"/>
          <w:highlight w:val="none"/>
        </w:rPr>
        <w:t>用户的添加、删除、修改和查询。可用Excel表格批量导入用户。可重置用户密码，修改用户信息</w:t>
      </w:r>
      <w:r>
        <w:rPr>
          <w:rFonts w:hint="eastAsia" w:ascii="仿宋" w:hAnsi="仿宋" w:eastAsia="仿宋"/>
          <w:sz w:val="24"/>
          <w:highlight w:val="none"/>
          <w:lang w:eastAsia="zh-CN"/>
        </w:rPr>
        <w:t>；</w:t>
      </w:r>
    </w:p>
    <w:p>
      <w:pPr>
        <w:keepNext w:val="0"/>
        <w:keepLines w:val="0"/>
        <w:widowControl/>
        <w:numPr>
          <w:ilvl w:val="1"/>
          <w:numId w:val="2"/>
        </w:numPr>
        <w:suppressLineNumbers w:val="0"/>
        <w:pBdr>
          <w:left w:val="none" w:color="auto" w:sz="0" w:space="0"/>
        </w:pBdr>
        <w:spacing w:before="0" w:beforeAutospacing="0" w:after="0" w:afterAutospacing="0" w:line="360" w:lineRule="auto"/>
        <w:ind w:left="0" w:firstLine="480" w:firstLineChars="200"/>
        <w:jc w:val="left"/>
        <w:outlineLvl w:val="9"/>
        <w:rPr>
          <w:rFonts w:hint="eastAsia" w:ascii="仿宋" w:hAnsi="仿宋" w:eastAsia="仿宋"/>
          <w:sz w:val="24"/>
          <w:highlight w:val="none"/>
        </w:rPr>
      </w:pPr>
      <w:r>
        <w:rPr>
          <w:rFonts w:hint="eastAsia" w:ascii="仿宋" w:hAnsi="仿宋" w:eastAsia="仿宋"/>
          <w:sz w:val="24"/>
          <w:highlight w:val="none"/>
        </w:rPr>
        <w:t>系统</w:t>
      </w:r>
      <w:r>
        <w:rPr>
          <w:rFonts w:hint="eastAsia" w:ascii="仿宋" w:hAnsi="仿宋" w:eastAsia="仿宋"/>
          <w:sz w:val="24"/>
          <w:highlight w:val="none"/>
          <w:lang w:val="en-US" w:eastAsia="zh-CN"/>
        </w:rPr>
        <w:t>需</w:t>
      </w:r>
      <w:r>
        <w:rPr>
          <w:rFonts w:hint="eastAsia" w:ascii="仿宋" w:hAnsi="仿宋" w:eastAsia="仿宋"/>
          <w:sz w:val="24"/>
          <w:highlight w:val="none"/>
        </w:rPr>
        <w:t>支持系统管理员、考试管理员、科室管理员、专业基地管理员、组卷教师、考生等角色分类</w:t>
      </w:r>
      <w:r>
        <w:rPr>
          <w:rFonts w:hint="eastAsia" w:ascii="仿宋" w:hAnsi="仿宋" w:eastAsia="仿宋"/>
          <w:sz w:val="24"/>
          <w:highlight w:val="none"/>
          <w:lang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2" w:firstLineChars="200"/>
        <w:jc w:val="left"/>
        <w:textAlignment w:val="auto"/>
        <w:outlineLvl w:val="1"/>
        <w:rPr>
          <w:rFonts w:hint="eastAsia" w:ascii="仿宋" w:hAnsi="仿宋" w:eastAsia="仿宋"/>
          <w:b/>
          <w:bCs/>
          <w:sz w:val="24"/>
          <w:highlight w:val="none"/>
          <w:lang w:val="en-US" w:eastAsia="zh-CN"/>
        </w:rPr>
      </w:pPr>
      <w:r>
        <w:rPr>
          <w:rFonts w:hint="eastAsia" w:ascii="仿宋" w:hAnsi="仿宋" w:eastAsia="仿宋"/>
          <w:b/>
          <w:bCs/>
          <w:sz w:val="24"/>
          <w:highlight w:val="none"/>
          <w:lang w:val="en-US" w:eastAsia="zh-CN"/>
        </w:rPr>
        <w:t>PC Web端-教师端</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rPr>
        <w:t>系统</w:t>
      </w:r>
      <w:r>
        <w:rPr>
          <w:rFonts w:hint="eastAsia" w:ascii="仿宋" w:hAnsi="仿宋" w:eastAsia="仿宋"/>
          <w:sz w:val="24"/>
          <w:highlight w:val="none"/>
          <w:lang w:val="en-US" w:eastAsia="zh-CN"/>
        </w:rPr>
        <w:t>需</w:t>
      </w:r>
      <w:r>
        <w:rPr>
          <w:rFonts w:hint="eastAsia" w:ascii="仿宋" w:hAnsi="仿宋" w:eastAsia="仿宋"/>
          <w:sz w:val="24"/>
          <w:highlight w:val="none"/>
        </w:rPr>
        <w:t>支持逐题添加、修改、删除、审核试题，自建题库，支持批量导入试题，有专业的导题工具</w:t>
      </w:r>
      <w:r>
        <w:rPr>
          <w:rFonts w:hint="eastAsia" w:ascii="仿宋" w:hAnsi="仿宋" w:eastAsia="仿宋"/>
          <w:sz w:val="24"/>
          <w:highlight w:val="none"/>
          <w:lang w:val="en-US" w:eastAsia="zh-CN"/>
        </w:rPr>
        <w:t>；</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rPr>
        <w:t>系统</w:t>
      </w:r>
      <w:r>
        <w:rPr>
          <w:rFonts w:hint="eastAsia" w:ascii="仿宋" w:hAnsi="仿宋" w:eastAsia="仿宋"/>
          <w:sz w:val="24"/>
          <w:highlight w:val="none"/>
          <w:lang w:val="en-US" w:eastAsia="zh-CN"/>
        </w:rPr>
        <w:t>需</w:t>
      </w:r>
      <w:r>
        <w:rPr>
          <w:rFonts w:hint="eastAsia" w:ascii="仿宋" w:hAnsi="仿宋" w:eastAsia="仿宋"/>
          <w:sz w:val="24"/>
          <w:highlight w:val="none"/>
        </w:rPr>
        <w:t>支持选择题备选项数目不定的题型、支持试题解析的编辑。试题可编辑插入特殊字符、公式、表格、图片等</w:t>
      </w:r>
      <w:r>
        <w:rPr>
          <w:rFonts w:hint="eastAsia" w:ascii="仿宋" w:hAnsi="仿宋" w:eastAsia="仿宋"/>
          <w:sz w:val="24"/>
          <w:highlight w:val="none"/>
          <w:lang w:val="en-US" w:eastAsia="zh-CN"/>
        </w:rPr>
        <w:t>；</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rPr>
        <w:t>组卷方式：支持手动组卷、自动组卷、智能组卷、以卷组卷、随机命题组卷等多种组卷方式。试卷乱序可将试卷题序打乱，支持试卷预览，可输出试卷、打印试卷</w:t>
      </w:r>
      <w:r>
        <w:rPr>
          <w:rFonts w:hint="eastAsia" w:ascii="仿宋" w:hAnsi="仿宋" w:eastAsia="仿宋"/>
          <w:sz w:val="24"/>
          <w:highlight w:val="none"/>
          <w:lang w:val="en-US" w:eastAsia="zh-CN"/>
        </w:rPr>
        <w:t>；</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rPr>
        <w:t>组卷特点：按知识点或题型组卷，可跨题库，跨学科、跨专业组卷，操作简单灵活；抽题逻辑缜密，可设置一定时间内试题不被重复抽取，避免考题重复</w:t>
      </w:r>
      <w:r>
        <w:rPr>
          <w:rFonts w:hint="eastAsia" w:ascii="仿宋" w:hAnsi="仿宋" w:eastAsia="仿宋"/>
          <w:sz w:val="24"/>
          <w:highlight w:val="none"/>
          <w:lang w:eastAsia="zh-CN"/>
        </w:rPr>
        <w:t>；</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rPr>
        <w:t>可以设置具体的考试时间，考试时长，并且可以限制参考人员。有考试入口开放时间设置，入口关闭后，迟到的考生不能进入考试。支持考试时间到后自动交卷的功能。支持同步测验时可以设置是否显示答案</w:t>
      </w:r>
      <w:r>
        <w:rPr>
          <w:rFonts w:hint="eastAsia" w:ascii="仿宋" w:hAnsi="仿宋" w:eastAsia="仿宋"/>
          <w:sz w:val="24"/>
          <w:highlight w:val="none"/>
          <w:lang w:eastAsia="zh-CN"/>
        </w:rPr>
        <w:t>；</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rPr>
        <w:t>可以实时监控考试状况，包含考试人数、交卷人数、缺考人数、ip地址、登录的客户端等；考生意外交卷后，可以设置重新考试；考试计时结束后，强制交卷。具备考试码考试功能</w:t>
      </w:r>
      <w:r>
        <w:rPr>
          <w:rFonts w:hint="eastAsia" w:ascii="仿宋" w:hAnsi="仿宋" w:eastAsia="仿宋"/>
          <w:sz w:val="24"/>
          <w:highlight w:val="none"/>
          <w:lang w:eastAsia="zh-CN"/>
        </w:rPr>
        <w:t>；</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防作弊设置包含：位置定位签到，人脸识别，切屏限制，随机抓拍，设备锁定，第三方软件屏蔽；</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客观性（如选择）题可以立即显示成绩；主观性（如问答）题可在考试后由采购人联机阅卷评分，数据可直接由计算机进行试卷分析。考试结束后，针对客观题试卷，教师能立即对成绩汇总，排名；可按考试、考试时间段或考生维度查询考试成绩并导出。主观题试卷批阅并封存后查询并导出成绩；</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可按试卷分析，按考生分析，按成绩分析，按试题分析（每题的正确率和知识点掌握成熟度）并能生成知识条形图。具有多维度查询功能，可按科室、按专业、按学历、按年级进行分析，可针对单个考生进行知识点掌握程度分析。对学生错题情况，未答题情况，各试题的答题准确率，对学生成绩（平均分、最高和最低分）、缺考学生名单，平均分等信息进行统计分析；</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系统需提供省级及以上年度业务水平测试、模拟结业考试分析报告，包含基地成绩排名、专业基地排名及成绩分析；</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系统需提供年度业务水平测试、住培结业理论</w:t>
      </w:r>
      <w:bookmarkStart w:id="1" w:name="_GoBack"/>
      <w:bookmarkEnd w:id="1"/>
      <w:r>
        <w:rPr>
          <w:rFonts w:hint="eastAsia" w:ascii="仿宋" w:hAnsi="仿宋" w:eastAsia="仿宋"/>
          <w:sz w:val="24"/>
          <w:highlight w:val="none"/>
          <w:lang w:val="en-US" w:eastAsia="zh-CN"/>
        </w:rPr>
        <w:t>考试模拟练习试卷，并提供西医住培基地自测考试分析报告以及省内同等级别住培基地不低于15家的横向对比报告；</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2" w:firstLineChars="200"/>
        <w:jc w:val="left"/>
        <w:textAlignment w:val="auto"/>
        <w:outlineLvl w:val="1"/>
        <w:rPr>
          <w:rFonts w:hint="eastAsia" w:ascii="仿宋" w:hAnsi="仿宋" w:eastAsia="仿宋"/>
          <w:b/>
          <w:bCs/>
          <w:sz w:val="24"/>
          <w:highlight w:val="none"/>
          <w:lang w:val="en-US" w:eastAsia="zh-CN"/>
        </w:rPr>
      </w:pPr>
      <w:r>
        <w:rPr>
          <w:rFonts w:hint="eastAsia" w:ascii="仿宋" w:hAnsi="仿宋" w:eastAsia="仿宋"/>
          <w:b/>
          <w:bCs/>
          <w:sz w:val="24"/>
          <w:highlight w:val="none"/>
          <w:lang w:val="en-US" w:eastAsia="zh-CN"/>
        </w:rPr>
        <w:t>PC web端-考生端</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系统需提供日常练习、模拟考试、正式考试三位一体的考试服务。正式考试，随机练习，章节练习，试题解析，模拟测验、错题重做、试题收藏、查找试题等功能；</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随机练习：根据题型选择试题，满足多种维度练习的需求；章节练习：按学科章节组织试题，满足课前预习、课后同步练习的学习需要，让学习更有针对性；</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试题解析：疑点难点深入剖析，随时查看快速释疑；</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同步测验：按学科组织试题，有针对性组织模拟测验，可自由选择测验时间；</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查找试题：通过题干关键词模糊匹配，快速定位目标试题，提升学习效率；</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系统需包含考试记录、我的错题、我的笔记，我的收藏等模块。考试记录：可以查看考试成绩和答题记录，同时可以看到试题的正确答案以及解析；</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错题重做：精准记录错题，可进行错题重做；试题收藏：轻松做标记，可反复快速查看试题；</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统计总体的答题量、正确率。同时支持按照知识点分类统计答题量和正确率；</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2" w:firstLineChars="200"/>
        <w:jc w:val="left"/>
        <w:textAlignment w:val="auto"/>
        <w:outlineLvl w:val="1"/>
        <w:rPr>
          <w:rFonts w:hint="eastAsia" w:ascii="仿宋" w:hAnsi="仿宋" w:eastAsia="仿宋"/>
          <w:b/>
          <w:bCs/>
          <w:sz w:val="24"/>
          <w:highlight w:val="none"/>
          <w:lang w:val="en-US" w:eastAsia="zh-CN"/>
        </w:rPr>
      </w:pPr>
      <w:r>
        <w:rPr>
          <w:rFonts w:hint="eastAsia" w:ascii="仿宋" w:hAnsi="仿宋" w:eastAsia="仿宋"/>
          <w:b/>
          <w:bCs/>
          <w:sz w:val="24"/>
          <w:highlight w:val="none"/>
          <w:lang w:val="en-US" w:eastAsia="zh-CN"/>
        </w:rPr>
        <w:t>PC客户端和移动端-考生角色</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PC客户端支持答一题存一题功能，异常退出可保存答题记录。支持锁屏防作弊功能，考试过程中，考生不能跳出查询答案。正式考试前验证考场和座位号；</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包含PCweb端考生角色的所有功能；</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系统包含疾病数据库、药品数据库、手术学数据库、辅助检查库、循证证据库、疾病进展库、手术图谱库、医保药品库、临床操作规范库不少于9个数据库。</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Chars="200"/>
        <w:jc w:val="left"/>
        <w:textAlignment w:val="auto"/>
        <w:outlineLvl w:val="9"/>
        <w:rPr>
          <w:rFonts w:hint="eastAsia" w:ascii="仿宋" w:hAnsi="仿宋" w:eastAsia="仿宋" w:cs="宋体"/>
          <w:b/>
          <w:bCs/>
          <w:kern w:val="0"/>
          <w:sz w:val="24"/>
          <w:lang w:val="en-US" w:eastAsia="zh-CN"/>
        </w:rPr>
      </w:pPr>
      <w:bookmarkStart w:id="0" w:name="OLE_LINK1"/>
      <w:r>
        <w:rPr>
          <w:rFonts w:hint="eastAsia" w:ascii="仿宋" w:hAnsi="仿宋" w:eastAsia="仿宋" w:cs="宋体"/>
          <w:b/>
          <w:bCs/>
          <w:kern w:val="0"/>
          <w:sz w:val="24"/>
          <w:lang w:val="en-US" w:eastAsia="zh-CN"/>
        </w:rPr>
        <w:t>在线培训平台</w:t>
      </w:r>
    </w:p>
    <w:bookmarkEnd w:id="0"/>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2" w:firstLineChars="200"/>
        <w:jc w:val="left"/>
        <w:textAlignment w:val="auto"/>
        <w:outlineLvl w:val="1"/>
        <w:rPr>
          <w:rFonts w:hint="eastAsia" w:ascii="仿宋" w:hAnsi="仿宋" w:eastAsia="仿宋"/>
          <w:b/>
          <w:bCs/>
          <w:sz w:val="24"/>
          <w:highlight w:val="none"/>
          <w:lang w:val="en-US" w:eastAsia="zh-CN"/>
        </w:rPr>
      </w:pPr>
      <w:r>
        <w:rPr>
          <w:rFonts w:hint="eastAsia" w:ascii="仿宋" w:hAnsi="仿宋" w:eastAsia="仿宋"/>
          <w:b/>
          <w:bCs/>
          <w:sz w:val="24"/>
          <w:highlight w:val="none"/>
          <w:lang w:val="en-US" w:eastAsia="zh-CN"/>
        </w:rPr>
        <w:t>总体要求</w:t>
      </w:r>
    </w:p>
    <w:p>
      <w:pPr>
        <w:keepNext w:val="0"/>
        <w:keepLines w:val="0"/>
        <w:pageBreakBefore w:val="0"/>
        <w:widowControl/>
        <w:numPr>
          <w:ilvl w:val="1"/>
          <w:numId w:val="5"/>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提供在线培训与直播的平台服务，培训平台与直播平台需采用一套架构。</w:t>
      </w:r>
    </w:p>
    <w:p>
      <w:pPr>
        <w:keepNext w:val="0"/>
        <w:keepLines w:val="0"/>
        <w:pageBreakBefore w:val="0"/>
        <w:widowControl/>
        <w:numPr>
          <w:ilvl w:val="1"/>
          <w:numId w:val="5"/>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系统包含直播与点播功能，直播的内容可直接转化为回放，供培训使用。</w:t>
      </w:r>
    </w:p>
    <w:p>
      <w:pPr>
        <w:keepNext w:val="0"/>
        <w:keepLines w:val="0"/>
        <w:pageBreakBefore w:val="0"/>
        <w:widowControl/>
        <w:numPr>
          <w:ilvl w:val="1"/>
          <w:numId w:val="5"/>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提供不少于 100个的课程，应为毕业后教育师资培训、医学应试教育课程、《助理全科医生培训标准（2020年版）》中的理论培训课程。</w:t>
      </w:r>
    </w:p>
    <w:p>
      <w:pPr>
        <w:keepNext w:val="0"/>
        <w:keepLines w:val="0"/>
        <w:pageBreakBefore w:val="0"/>
        <w:widowControl/>
        <w:numPr>
          <w:ilvl w:val="1"/>
          <w:numId w:val="5"/>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系统属于B/S框架结构；通过互联网访问即可学习和上课使用，支持pc端与移动端使用。</w:t>
      </w:r>
    </w:p>
    <w:p>
      <w:pPr>
        <w:keepNext w:val="0"/>
        <w:keepLines w:val="0"/>
        <w:pageBreakBefore w:val="0"/>
        <w:widowControl/>
        <w:numPr>
          <w:ilvl w:val="1"/>
          <w:numId w:val="5"/>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所投产品提供国家版权局出具的相关计算机软件著作权登记证书。</w:t>
      </w:r>
    </w:p>
    <w:p>
      <w:pPr>
        <w:keepNext w:val="0"/>
        <w:keepLines w:val="0"/>
        <w:pageBreakBefore w:val="0"/>
        <w:widowControl/>
        <w:numPr>
          <w:ilvl w:val="1"/>
          <w:numId w:val="5"/>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系统提供高可用性，保证平台7*24小时的运行。</w:t>
      </w:r>
    </w:p>
    <w:p>
      <w:pPr>
        <w:keepNext w:val="0"/>
        <w:keepLines w:val="0"/>
        <w:pageBreakBefore w:val="0"/>
        <w:widowControl/>
        <w:numPr>
          <w:ilvl w:val="1"/>
          <w:numId w:val="5"/>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系统提供高稳定性，保证在数据量或应用连接数高峰运行时的系统运行正常，保障持久化的系统运行。</w:t>
      </w:r>
    </w:p>
    <w:p>
      <w:pPr>
        <w:ind w:firstLine="482"/>
        <w:rPr>
          <w:b/>
        </w:rPr>
      </w:pP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2" w:firstLineChars="200"/>
        <w:jc w:val="left"/>
        <w:textAlignment w:val="auto"/>
        <w:outlineLvl w:val="1"/>
        <w:rPr>
          <w:rFonts w:hint="eastAsia" w:ascii="仿宋" w:hAnsi="仿宋" w:eastAsia="仿宋"/>
          <w:b/>
          <w:bCs/>
          <w:sz w:val="24"/>
          <w:highlight w:val="none"/>
          <w:lang w:val="en-US" w:eastAsia="zh-CN"/>
        </w:rPr>
      </w:pPr>
      <w:r>
        <w:rPr>
          <w:rFonts w:hint="eastAsia" w:ascii="仿宋" w:hAnsi="仿宋" w:eastAsia="仿宋"/>
          <w:b/>
          <w:bCs/>
          <w:sz w:val="24"/>
          <w:highlight w:val="none"/>
          <w:lang w:val="en-US" w:eastAsia="zh-CN"/>
        </w:rPr>
        <w:t>管理功能</w:t>
      </w:r>
    </w:p>
    <w:p>
      <w:pPr>
        <w:keepNext w:val="0"/>
        <w:keepLines w:val="0"/>
        <w:pageBreakBefore w:val="0"/>
        <w:widowControl/>
        <w:numPr>
          <w:ilvl w:val="1"/>
          <w:numId w:val="4"/>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视频管理：管理员能够自行上传视频，用于本机构培训学习。本机构上传的视频，不经本机构允许，其他机构不能查看、使用。提供给本机构的云存储空间不少于100G</w:t>
      </w:r>
      <w:r>
        <w:rPr>
          <w:rFonts w:hint="eastAsia" w:ascii="仿宋" w:hAnsi="仿宋" w:eastAsia="仿宋" w:cs="仿宋"/>
          <w:sz w:val="24"/>
          <w:szCs w:val="24"/>
          <w:lang w:val="en-US" w:eastAsia="zh-CN"/>
        </w:rPr>
        <w:t>；</w:t>
      </w:r>
    </w:p>
    <w:p>
      <w:pPr>
        <w:keepNext w:val="0"/>
        <w:keepLines w:val="0"/>
        <w:pageBreakBefore w:val="0"/>
        <w:widowControl/>
        <w:numPr>
          <w:ilvl w:val="1"/>
          <w:numId w:val="4"/>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培训管理：管理员能够选择自建课程和授权课程组建培训项目。并</w:t>
      </w:r>
      <w:r>
        <w:rPr>
          <w:rFonts w:hint="eastAsia" w:ascii="仿宋" w:hAnsi="仿宋" w:eastAsia="仿宋" w:cs="仿宋"/>
          <w:sz w:val="24"/>
          <w:szCs w:val="24"/>
          <w:lang w:val="en-US" w:eastAsia="zh-CN"/>
        </w:rPr>
        <w:t>支持</w:t>
      </w:r>
      <w:r>
        <w:rPr>
          <w:rFonts w:hint="eastAsia" w:ascii="仿宋" w:hAnsi="仿宋" w:eastAsia="仿宋" w:cs="仿宋"/>
          <w:sz w:val="24"/>
          <w:szCs w:val="24"/>
        </w:rPr>
        <w:t>基本设置、指定参培人员、问卷考试、培训规则、证书设置等功能</w:t>
      </w:r>
      <w:r>
        <w:rPr>
          <w:rFonts w:hint="eastAsia" w:ascii="仿宋" w:hAnsi="仿宋" w:eastAsia="仿宋" w:cs="仿宋"/>
          <w:sz w:val="24"/>
          <w:szCs w:val="24"/>
          <w:lang w:eastAsia="zh-CN"/>
        </w:rPr>
        <w:t>；</w:t>
      </w:r>
    </w:p>
    <w:p>
      <w:pPr>
        <w:keepNext w:val="0"/>
        <w:keepLines w:val="0"/>
        <w:pageBreakBefore w:val="0"/>
        <w:widowControl/>
        <w:numPr>
          <w:ilvl w:val="2"/>
          <w:numId w:val="4"/>
        </w:numPr>
        <w:kinsoku/>
        <w:wordWrap/>
        <w:overflowPunct/>
        <w:topLinePunct w:val="0"/>
        <w:autoSpaceDE/>
        <w:autoSpaceDN/>
        <w:bidi w:val="0"/>
        <w:adjustRightInd/>
        <w:snapToGrid/>
        <w:spacing w:line="360" w:lineRule="auto"/>
        <w:ind w:left="709" w:leftChars="0" w:hanging="709" w:firstLineChars="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基本设置：可以设置培训名称、培训分类、起止日期、培训介绍、选择课程、指定封面等。封面支持系统图片库选择，支持将培训名称合成到封面上。可以编辑、删除培训</w:t>
      </w:r>
      <w:r>
        <w:rPr>
          <w:rFonts w:hint="eastAsia" w:ascii="仿宋" w:hAnsi="仿宋" w:eastAsia="仿宋" w:cs="仿宋"/>
          <w:sz w:val="24"/>
          <w:szCs w:val="24"/>
          <w:lang w:eastAsia="zh-CN"/>
        </w:rPr>
        <w:t>；</w:t>
      </w:r>
    </w:p>
    <w:p>
      <w:pPr>
        <w:keepNext w:val="0"/>
        <w:keepLines w:val="0"/>
        <w:pageBreakBefore w:val="0"/>
        <w:widowControl/>
        <w:numPr>
          <w:ilvl w:val="2"/>
          <w:numId w:val="4"/>
        </w:numPr>
        <w:kinsoku/>
        <w:wordWrap/>
        <w:overflowPunct/>
        <w:topLinePunct w:val="0"/>
        <w:autoSpaceDE/>
        <w:autoSpaceDN/>
        <w:bidi w:val="0"/>
        <w:adjustRightInd/>
        <w:snapToGrid/>
        <w:spacing w:line="360" w:lineRule="auto"/>
        <w:ind w:left="709" w:leftChars="0" w:hanging="709" w:firstLineChars="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指定参培人员：全院参培、指定参培人员两种方式；指定参培人员可以添加参培人员，支持根据部门、人员类型、参培专业、参培年份等进行筛选，也可以直接导入参培人员信息</w:t>
      </w:r>
      <w:r>
        <w:rPr>
          <w:rFonts w:hint="eastAsia" w:ascii="仿宋" w:hAnsi="仿宋" w:eastAsia="仿宋" w:cs="仿宋"/>
          <w:sz w:val="24"/>
          <w:szCs w:val="24"/>
          <w:lang w:eastAsia="zh-CN"/>
        </w:rPr>
        <w:t>；</w:t>
      </w:r>
    </w:p>
    <w:p>
      <w:pPr>
        <w:keepNext w:val="0"/>
        <w:keepLines w:val="0"/>
        <w:pageBreakBefore w:val="0"/>
        <w:widowControl/>
        <w:numPr>
          <w:ilvl w:val="2"/>
          <w:numId w:val="4"/>
        </w:numPr>
        <w:kinsoku/>
        <w:wordWrap/>
        <w:overflowPunct/>
        <w:topLinePunct w:val="0"/>
        <w:autoSpaceDE/>
        <w:autoSpaceDN/>
        <w:bidi w:val="0"/>
        <w:adjustRightInd/>
        <w:snapToGrid/>
        <w:spacing w:line="360" w:lineRule="auto"/>
        <w:ind w:left="709" w:leftChars="0" w:hanging="709" w:firstLineChars="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问卷考试：可以对培训添加问卷及考试。考试支持指定考试时间与人员类型，可以设置练习与考试次数</w:t>
      </w:r>
      <w:r>
        <w:rPr>
          <w:rFonts w:hint="eastAsia" w:ascii="仿宋" w:hAnsi="仿宋" w:eastAsia="仿宋" w:cs="仿宋"/>
          <w:sz w:val="24"/>
          <w:szCs w:val="24"/>
          <w:lang w:eastAsia="zh-CN"/>
        </w:rPr>
        <w:t>；</w:t>
      </w:r>
    </w:p>
    <w:p>
      <w:pPr>
        <w:keepNext w:val="0"/>
        <w:keepLines w:val="0"/>
        <w:pageBreakBefore w:val="0"/>
        <w:widowControl/>
        <w:numPr>
          <w:ilvl w:val="2"/>
          <w:numId w:val="4"/>
        </w:numPr>
        <w:kinsoku/>
        <w:wordWrap/>
        <w:overflowPunct/>
        <w:topLinePunct w:val="0"/>
        <w:autoSpaceDE/>
        <w:autoSpaceDN/>
        <w:bidi w:val="0"/>
        <w:adjustRightInd/>
        <w:snapToGrid/>
        <w:spacing w:line="360" w:lineRule="auto"/>
        <w:ind w:left="709" w:leftChars="0" w:hanging="709" w:firstLineChars="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培训规则：支持是否允许拖动、是否允许倍速，课程学习周期、考试要求、问卷要求进行设置。培训中可以设置防挂机、防多开等反作弊功能。支持培训前先阅读培训须知。支持不同的成绩显示方式，显示分数、通过/不通过等</w:t>
      </w:r>
      <w:r>
        <w:rPr>
          <w:rFonts w:hint="eastAsia" w:ascii="仿宋" w:hAnsi="仿宋" w:eastAsia="仿宋" w:cs="仿宋"/>
          <w:sz w:val="24"/>
          <w:szCs w:val="24"/>
          <w:lang w:eastAsia="zh-CN"/>
        </w:rPr>
        <w:t>；</w:t>
      </w:r>
    </w:p>
    <w:p>
      <w:pPr>
        <w:keepNext w:val="0"/>
        <w:keepLines w:val="0"/>
        <w:pageBreakBefore w:val="0"/>
        <w:widowControl/>
        <w:numPr>
          <w:ilvl w:val="2"/>
          <w:numId w:val="4"/>
        </w:numPr>
        <w:kinsoku/>
        <w:wordWrap/>
        <w:overflowPunct/>
        <w:topLinePunct w:val="0"/>
        <w:autoSpaceDE/>
        <w:autoSpaceDN/>
        <w:bidi w:val="0"/>
        <w:adjustRightInd/>
        <w:snapToGrid/>
        <w:spacing w:line="360" w:lineRule="auto"/>
        <w:ind w:left="709" w:leftChars="0" w:hanging="709" w:firstLineChars="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证书设置：可以为培训设置自定义样式的证书，为通过培训的学员发放培训证书，支持机构批量导出培训证书，留档备查</w:t>
      </w:r>
      <w:r>
        <w:rPr>
          <w:rFonts w:hint="eastAsia" w:ascii="仿宋" w:hAnsi="仿宋" w:eastAsia="仿宋" w:cs="仿宋"/>
          <w:sz w:val="24"/>
          <w:szCs w:val="24"/>
          <w:lang w:eastAsia="zh-CN"/>
        </w:rPr>
        <w:t>。</w:t>
      </w:r>
    </w:p>
    <w:p>
      <w:pPr>
        <w:keepNext w:val="0"/>
        <w:keepLines w:val="0"/>
        <w:pageBreakBefore w:val="0"/>
        <w:widowControl/>
        <w:numPr>
          <w:ilvl w:val="1"/>
          <w:numId w:val="4"/>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点播课程：管理员可以通过视频资源管理中的视频和上传的PDF组建点播课程，管理员可以编辑、上下架、删除课程</w:t>
      </w:r>
      <w:r>
        <w:rPr>
          <w:rFonts w:hint="eastAsia" w:ascii="仿宋" w:hAnsi="仿宋" w:eastAsia="仿宋" w:cs="仿宋"/>
          <w:sz w:val="24"/>
          <w:szCs w:val="24"/>
          <w:lang w:eastAsia="zh-CN"/>
        </w:rPr>
        <w:t>；</w:t>
      </w:r>
    </w:p>
    <w:p>
      <w:pPr>
        <w:keepNext w:val="0"/>
        <w:keepLines w:val="0"/>
        <w:pageBreakBefore w:val="0"/>
        <w:widowControl/>
        <w:numPr>
          <w:ilvl w:val="2"/>
          <w:numId w:val="4"/>
        </w:numPr>
        <w:kinsoku/>
        <w:wordWrap/>
        <w:overflowPunct/>
        <w:topLinePunct w:val="0"/>
        <w:autoSpaceDE/>
        <w:autoSpaceDN/>
        <w:bidi w:val="0"/>
        <w:adjustRightInd/>
        <w:snapToGrid/>
        <w:spacing w:line="360" w:lineRule="auto"/>
        <w:ind w:left="709" w:leftChars="0" w:hanging="709"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基本设置：包括课程名称、选择专业、课程封面，支持自动生成封面、课程问卷、课程练习、授课讲师、课程简介、课程详情等。</w:t>
      </w:r>
    </w:p>
    <w:p>
      <w:pPr>
        <w:keepNext w:val="0"/>
        <w:keepLines w:val="0"/>
        <w:pageBreakBefore w:val="0"/>
        <w:widowControl/>
        <w:numPr>
          <w:ilvl w:val="2"/>
          <w:numId w:val="4"/>
        </w:numPr>
        <w:kinsoku/>
        <w:wordWrap/>
        <w:overflowPunct/>
        <w:topLinePunct w:val="0"/>
        <w:autoSpaceDE/>
        <w:autoSpaceDN/>
        <w:bidi w:val="0"/>
        <w:adjustRightInd/>
        <w:snapToGrid/>
        <w:spacing w:line="360" w:lineRule="auto"/>
        <w:ind w:left="709" w:leftChars="0" w:hanging="709"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课件管理：支持视频、PDF格式，可以设置课件名称。可实现编辑、删除、上移、下移课件。视频课件自动匹配视频时长。</w:t>
      </w:r>
    </w:p>
    <w:p>
      <w:pPr>
        <w:keepNext w:val="0"/>
        <w:keepLines w:val="0"/>
        <w:pageBreakBefore w:val="0"/>
        <w:widowControl/>
        <w:numPr>
          <w:ilvl w:val="2"/>
          <w:numId w:val="4"/>
        </w:numPr>
        <w:kinsoku/>
        <w:wordWrap/>
        <w:overflowPunct/>
        <w:topLinePunct w:val="0"/>
        <w:autoSpaceDE/>
        <w:autoSpaceDN/>
        <w:bidi w:val="0"/>
        <w:adjustRightInd/>
        <w:snapToGrid/>
        <w:spacing w:line="360" w:lineRule="auto"/>
        <w:ind w:left="709" w:leftChars="0" w:hanging="709" w:firstLineChars="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学习记录：学习记录模块可以查看单个点播课程的课件数量、点播时长、学习人数、练习人数等统计信息。还可以查看每个学员点播、PDF、练习情况等详细信息</w:t>
      </w:r>
    </w:p>
    <w:p>
      <w:pPr>
        <w:keepNext w:val="0"/>
        <w:keepLines w:val="0"/>
        <w:pageBreakBefore w:val="0"/>
        <w:widowControl/>
        <w:numPr>
          <w:ilvl w:val="1"/>
          <w:numId w:val="4"/>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直播课程：管理员可以创建直播课程并通过直播的方式进行授课。</w:t>
      </w:r>
    </w:p>
    <w:p>
      <w:pPr>
        <w:keepNext w:val="0"/>
        <w:keepLines w:val="0"/>
        <w:pageBreakBefore w:val="0"/>
        <w:widowControl/>
        <w:numPr>
          <w:ilvl w:val="2"/>
          <w:numId w:val="4"/>
        </w:numPr>
        <w:kinsoku/>
        <w:wordWrap/>
        <w:overflowPunct/>
        <w:topLinePunct w:val="0"/>
        <w:autoSpaceDE/>
        <w:autoSpaceDN/>
        <w:bidi w:val="0"/>
        <w:adjustRightInd/>
        <w:snapToGrid/>
        <w:spacing w:line="360" w:lineRule="auto"/>
        <w:ind w:left="709" w:leftChars="0" w:hanging="709"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基本设置：包括直播名称、选择分类、直播起止时间、授课讲师，直播封面，支持自动生成直播封面，支持自动直播完自动回放功能。</w:t>
      </w:r>
    </w:p>
    <w:p>
      <w:pPr>
        <w:keepNext w:val="0"/>
        <w:keepLines w:val="0"/>
        <w:pageBreakBefore w:val="0"/>
        <w:widowControl/>
        <w:numPr>
          <w:ilvl w:val="2"/>
          <w:numId w:val="4"/>
        </w:numPr>
        <w:kinsoku/>
        <w:wordWrap/>
        <w:overflowPunct/>
        <w:topLinePunct w:val="0"/>
        <w:autoSpaceDE/>
        <w:autoSpaceDN/>
        <w:bidi w:val="0"/>
        <w:adjustRightInd/>
        <w:snapToGrid/>
        <w:spacing w:line="360" w:lineRule="auto"/>
        <w:ind w:left="709" w:leftChars="0" w:hanging="709"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直播设置：直播支持教学模式与会议模式两种模式，支持多讲师同时授课，支持300人同时参加直播学习。直播过程中支持助教辅助管理直播功能。</w:t>
      </w:r>
    </w:p>
    <w:p>
      <w:pPr>
        <w:keepNext w:val="0"/>
        <w:keepLines w:val="0"/>
        <w:pageBreakBefore w:val="0"/>
        <w:widowControl/>
        <w:numPr>
          <w:ilvl w:val="2"/>
          <w:numId w:val="4"/>
        </w:numPr>
        <w:kinsoku/>
        <w:wordWrap/>
        <w:overflowPunct/>
        <w:topLinePunct w:val="0"/>
        <w:autoSpaceDE/>
        <w:autoSpaceDN/>
        <w:bidi w:val="0"/>
        <w:adjustRightInd/>
        <w:snapToGrid/>
        <w:spacing w:line="360" w:lineRule="auto"/>
        <w:ind w:left="709" w:leftChars="0" w:hanging="709"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直播记录：可提供数据统计分析，包括但不局限于直播时长、观看人数、端别（手机与pc）分布、最大在线人数、观看时长、进入时间、离开时间、进出次数等信息可以导出。</w:t>
      </w:r>
    </w:p>
    <w:p>
      <w:pPr>
        <w:keepNext w:val="0"/>
        <w:keepLines w:val="0"/>
        <w:pageBreakBefore w:val="0"/>
        <w:widowControl/>
        <w:numPr>
          <w:ilvl w:val="2"/>
          <w:numId w:val="4"/>
        </w:numPr>
        <w:kinsoku/>
        <w:wordWrap/>
        <w:overflowPunct/>
        <w:topLinePunct w:val="0"/>
        <w:autoSpaceDE/>
        <w:autoSpaceDN/>
        <w:bidi w:val="0"/>
        <w:adjustRightInd/>
        <w:snapToGrid/>
        <w:spacing w:line="360" w:lineRule="auto"/>
        <w:ind w:left="709" w:leftChars="0" w:hanging="709"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直播功能：提供签到、问卷调查、广播、公告等管理功能；平台支持人像端与课件端分离，学员可以选择放大缩小。</w:t>
      </w:r>
    </w:p>
    <w:p>
      <w:pPr>
        <w:keepNext w:val="0"/>
        <w:keepLines w:val="0"/>
        <w:pageBreakBefore w:val="0"/>
        <w:widowControl/>
        <w:numPr>
          <w:ilvl w:val="2"/>
          <w:numId w:val="4"/>
        </w:numPr>
        <w:kinsoku/>
        <w:wordWrap/>
        <w:overflowPunct/>
        <w:topLinePunct w:val="0"/>
        <w:autoSpaceDE/>
        <w:autoSpaceDN/>
        <w:bidi w:val="0"/>
        <w:adjustRightInd/>
        <w:snapToGrid/>
        <w:spacing w:line="360" w:lineRule="auto"/>
        <w:ind w:left="709" w:leftChars="0" w:hanging="709"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互动功能：支持聊天功能，管理员可以选择放开聊天、关闭聊天。聊天信息可实现审核后再发布。</w:t>
      </w:r>
    </w:p>
    <w:p>
      <w:pPr>
        <w:keepNext w:val="0"/>
        <w:keepLines w:val="0"/>
        <w:pageBreakBefore w:val="0"/>
        <w:widowControl/>
        <w:numPr>
          <w:ilvl w:val="2"/>
          <w:numId w:val="4"/>
        </w:numPr>
        <w:kinsoku/>
        <w:wordWrap/>
        <w:overflowPunct/>
        <w:topLinePunct w:val="0"/>
        <w:autoSpaceDE/>
        <w:autoSpaceDN/>
        <w:bidi w:val="0"/>
        <w:adjustRightInd/>
        <w:snapToGrid/>
        <w:spacing w:line="360" w:lineRule="auto"/>
        <w:ind w:left="709" w:leftChars="0" w:hanging="709"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直播日历：可以通过日历形式，查看机构全部的直播排期，便于管理员进行直播的协调管理。支持按月查看往期的直播排期。</w:t>
      </w:r>
    </w:p>
    <w:p>
      <w:pPr>
        <w:keepNext w:val="0"/>
        <w:keepLines w:val="0"/>
        <w:pageBreakBefore w:val="0"/>
        <w:widowControl/>
        <w:numPr>
          <w:ilvl w:val="1"/>
          <w:numId w:val="4"/>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题库管理：题库支持多层分类，支持A1、A2、A3/A4、B、C、X型题、不定项选择题、填空题、判断题、问答题、简答题、名词解释题、案例分析题等10多种题型。包括新增试题、题库审核、题库管理等功能。</w:t>
      </w:r>
    </w:p>
    <w:p>
      <w:pPr>
        <w:keepNext w:val="0"/>
        <w:keepLines w:val="0"/>
        <w:pageBreakBefore w:val="0"/>
        <w:widowControl/>
        <w:numPr>
          <w:ilvl w:val="2"/>
          <w:numId w:val="4"/>
        </w:numPr>
        <w:kinsoku/>
        <w:wordWrap/>
        <w:overflowPunct/>
        <w:topLinePunct w:val="0"/>
        <w:autoSpaceDE/>
        <w:autoSpaceDN/>
        <w:bidi w:val="0"/>
        <w:adjustRightInd/>
        <w:snapToGrid/>
        <w:spacing w:line="360" w:lineRule="auto"/>
        <w:ind w:left="709" w:leftChars="0" w:hanging="709"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新增试题：支持文件导入、批量录入、手动录入等多种试题录入方式，其中文件导入支持txt和excel导入。</w:t>
      </w:r>
    </w:p>
    <w:p>
      <w:pPr>
        <w:keepNext w:val="0"/>
        <w:keepLines w:val="0"/>
        <w:pageBreakBefore w:val="0"/>
        <w:widowControl/>
        <w:numPr>
          <w:ilvl w:val="2"/>
          <w:numId w:val="4"/>
        </w:numPr>
        <w:kinsoku/>
        <w:wordWrap/>
        <w:overflowPunct/>
        <w:topLinePunct w:val="0"/>
        <w:autoSpaceDE/>
        <w:autoSpaceDN/>
        <w:bidi w:val="0"/>
        <w:adjustRightInd/>
        <w:snapToGrid/>
        <w:spacing w:line="360" w:lineRule="auto"/>
        <w:ind w:left="709" w:leftChars="0" w:hanging="709"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题库审核：试题录入后，需要进行对试题进行审核，以核定试题正误和保障试题质量，所有新录入和有修改的试题都需要进行审核。</w:t>
      </w:r>
    </w:p>
    <w:p>
      <w:pPr>
        <w:keepNext w:val="0"/>
        <w:keepLines w:val="0"/>
        <w:pageBreakBefore w:val="0"/>
        <w:widowControl/>
        <w:numPr>
          <w:ilvl w:val="2"/>
          <w:numId w:val="4"/>
        </w:numPr>
        <w:kinsoku/>
        <w:wordWrap/>
        <w:overflowPunct/>
        <w:topLinePunct w:val="0"/>
        <w:autoSpaceDE/>
        <w:autoSpaceDN/>
        <w:bidi w:val="0"/>
        <w:adjustRightInd/>
        <w:snapToGrid/>
        <w:spacing w:line="360" w:lineRule="auto"/>
        <w:ind w:left="709" w:leftChars="0" w:hanging="709"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题库管理：题库管理支持试题的增、删、改、查及试题分类标签的管理。</w:t>
      </w:r>
    </w:p>
    <w:p>
      <w:pPr>
        <w:keepNext w:val="0"/>
        <w:keepLines w:val="0"/>
        <w:pageBreakBefore w:val="0"/>
        <w:widowControl/>
        <w:numPr>
          <w:ilvl w:val="1"/>
          <w:numId w:val="4"/>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考试管理：包括新建考试、试卷库、考试列表等功能。</w:t>
      </w:r>
    </w:p>
    <w:p>
      <w:pPr>
        <w:keepNext w:val="0"/>
        <w:keepLines w:val="0"/>
        <w:pageBreakBefore w:val="0"/>
        <w:widowControl/>
        <w:numPr>
          <w:ilvl w:val="2"/>
          <w:numId w:val="4"/>
        </w:numPr>
        <w:kinsoku/>
        <w:wordWrap/>
        <w:overflowPunct/>
        <w:topLinePunct w:val="0"/>
        <w:autoSpaceDE/>
        <w:autoSpaceDN/>
        <w:bidi w:val="0"/>
        <w:adjustRightInd/>
        <w:snapToGrid/>
        <w:spacing w:line="360" w:lineRule="auto"/>
        <w:ind w:left="709" w:leftChars="0" w:hanging="709"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新建考试：创建考试拥有多种模式，可以使用已有试卷创建，也可以直接创建。直接创建考试支持手动组卷、以卷组卷等多种方式。</w:t>
      </w:r>
    </w:p>
    <w:p>
      <w:pPr>
        <w:keepNext w:val="0"/>
        <w:keepLines w:val="0"/>
        <w:pageBreakBefore w:val="0"/>
        <w:widowControl/>
        <w:numPr>
          <w:ilvl w:val="2"/>
          <w:numId w:val="4"/>
        </w:numPr>
        <w:kinsoku/>
        <w:wordWrap/>
        <w:overflowPunct/>
        <w:topLinePunct w:val="0"/>
        <w:autoSpaceDE/>
        <w:autoSpaceDN/>
        <w:bidi w:val="0"/>
        <w:adjustRightInd/>
        <w:snapToGrid/>
        <w:spacing w:line="360" w:lineRule="auto"/>
        <w:ind w:left="709" w:leftChars="0" w:hanging="709"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试卷库：试卷库存储已经创建和使用过的试卷，可供创建考试使用，在试卷库可管理试卷分类，对试卷进行管理（查询、创建、删除、预览、编辑）。</w:t>
      </w:r>
    </w:p>
    <w:p>
      <w:pPr>
        <w:keepNext w:val="0"/>
        <w:keepLines w:val="0"/>
        <w:pageBreakBefore w:val="0"/>
        <w:widowControl/>
        <w:numPr>
          <w:ilvl w:val="2"/>
          <w:numId w:val="4"/>
        </w:numPr>
        <w:kinsoku/>
        <w:wordWrap/>
        <w:overflowPunct/>
        <w:topLinePunct w:val="0"/>
        <w:autoSpaceDE/>
        <w:autoSpaceDN/>
        <w:bidi w:val="0"/>
        <w:adjustRightInd/>
        <w:snapToGrid/>
        <w:spacing w:line="360" w:lineRule="auto"/>
        <w:ind w:left="709" w:leftChars="0" w:hanging="709"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考试列表：考试创建后需要进行审核，审核后可以使用，可以关联至学习资源上进行使用。考试支持水印、主观题自动评分、查看答题记录等功能。</w:t>
      </w:r>
    </w:p>
    <w:p>
      <w:pPr>
        <w:keepNext w:val="0"/>
        <w:keepLines w:val="0"/>
        <w:pageBreakBefore w:val="0"/>
        <w:widowControl/>
        <w:numPr>
          <w:ilvl w:val="1"/>
          <w:numId w:val="4"/>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统计信息：包括点播统计、直播统计等，列表数据支持导出功能。</w:t>
      </w:r>
    </w:p>
    <w:p>
      <w:pPr>
        <w:keepNext w:val="0"/>
        <w:keepLines w:val="0"/>
        <w:pageBreakBefore w:val="0"/>
        <w:widowControl/>
        <w:numPr>
          <w:ilvl w:val="2"/>
          <w:numId w:val="4"/>
        </w:numPr>
        <w:kinsoku/>
        <w:wordWrap/>
        <w:overflowPunct/>
        <w:topLinePunct w:val="0"/>
        <w:autoSpaceDE/>
        <w:autoSpaceDN/>
        <w:bidi w:val="0"/>
        <w:adjustRightInd/>
        <w:snapToGrid/>
        <w:spacing w:line="360" w:lineRule="auto"/>
        <w:ind w:left="709" w:leftChars="0" w:hanging="709"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点播统计：包含点播概况与点播数据汇总。点播数据汇总包含课程名称、课程分类、课程讲师、创建人、创建人部门、创建时间、学习人数等信息。</w:t>
      </w:r>
    </w:p>
    <w:p>
      <w:pPr>
        <w:keepNext w:val="0"/>
        <w:keepLines w:val="0"/>
        <w:pageBreakBefore w:val="0"/>
        <w:widowControl/>
        <w:numPr>
          <w:ilvl w:val="2"/>
          <w:numId w:val="4"/>
        </w:numPr>
        <w:kinsoku/>
        <w:wordWrap/>
        <w:overflowPunct/>
        <w:topLinePunct w:val="0"/>
        <w:autoSpaceDE/>
        <w:autoSpaceDN/>
        <w:bidi w:val="0"/>
        <w:adjustRightInd/>
        <w:snapToGrid/>
        <w:spacing w:line="360" w:lineRule="auto"/>
        <w:ind w:left="709" w:leftChars="0" w:hanging="709"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直播统计：包含直播概况与直播数据汇总。直播数据汇总包含课程名称、课程分类、起止时间、直播讲师、创建人、创建人部门、直播总时长、学习人数、打卡次数等信息。</w:t>
      </w:r>
    </w:p>
    <w:p>
      <w:pPr>
        <w:keepNext w:val="0"/>
        <w:keepLines w:val="0"/>
        <w:pageBreakBefore w:val="0"/>
        <w:widowControl/>
        <w:numPr>
          <w:ilvl w:val="2"/>
          <w:numId w:val="4"/>
        </w:numPr>
        <w:kinsoku/>
        <w:wordWrap/>
        <w:overflowPunct/>
        <w:topLinePunct w:val="0"/>
        <w:autoSpaceDE/>
        <w:autoSpaceDN/>
        <w:bidi w:val="0"/>
        <w:adjustRightInd/>
        <w:snapToGrid/>
        <w:spacing w:line="360" w:lineRule="auto"/>
        <w:ind w:left="709" w:leftChars="0" w:hanging="709"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培训统计：包含培训概况与培训明细汇总。培训明细可以通过姓名、手机号、培训名称、学习周期等维度汇总数据，支持对培训数据进行导出。</w:t>
      </w:r>
    </w:p>
    <w:p>
      <w:pPr>
        <w:keepNext w:val="0"/>
        <w:keepLines w:val="0"/>
        <w:pageBreakBefore w:val="0"/>
        <w:widowControl/>
        <w:numPr>
          <w:ilvl w:val="1"/>
          <w:numId w:val="4"/>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讲师管理：包括新增讲师和同步讲师两种增加方式。同步讲师可以将用户管理中，具有教师身份的用户同步至讲师管理。也可以通过新建讲师的方式创建讲师。可以编辑与删除讲师信息。讲师包括头像、单位、简介等信息。讲师可以关联至学习资源，学员端学习时可以查看。</w:t>
      </w:r>
    </w:p>
    <w:p>
      <w:pPr>
        <w:keepNext w:val="0"/>
        <w:keepLines w:val="0"/>
        <w:pageBreakBefore w:val="0"/>
        <w:widowControl/>
        <w:numPr>
          <w:ilvl w:val="1"/>
          <w:numId w:val="4"/>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用户管理：包括普通用户、管理员管理等功能。</w:t>
      </w:r>
    </w:p>
    <w:p>
      <w:pPr>
        <w:keepNext w:val="0"/>
        <w:keepLines w:val="0"/>
        <w:pageBreakBefore w:val="0"/>
        <w:widowControl/>
        <w:numPr>
          <w:ilvl w:val="2"/>
          <w:numId w:val="4"/>
        </w:numPr>
        <w:kinsoku/>
        <w:wordWrap/>
        <w:overflowPunct/>
        <w:topLinePunct w:val="0"/>
        <w:autoSpaceDE/>
        <w:autoSpaceDN/>
        <w:bidi w:val="0"/>
        <w:adjustRightInd/>
        <w:snapToGrid/>
        <w:spacing w:line="360" w:lineRule="auto"/>
        <w:ind w:left="709" w:leftChars="0" w:hanging="709"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普通用户管理：可以新增用户、查找用户、查看用户信息、对用户进行修改编辑等操作。</w:t>
      </w:r>
    </w:p>
    <w:p>
      <w:pPr>
        <w:keepNext w:val="0"/>
        <w:keepLines w:val="0"/>
        <w:pageBreakBefore w:val="0"/>
        <w:widowControl/>
        <w:numPr>
          <w:ilvl w:val="2"/>
          <w:numId w:val="4"/>
        </w:numPr>
        <w:kinsoku/>
        <w:wordWrap/>
        <w:overflowPunct/>
        <w:topLinePunct w:val="0"/>
        <w:autoSpaceDE/>
        <w:autoSpaceDN/>
        <w:bidi w:val="0"/>
        <w:adjustRightInd/>
        <w:snapToGrid/>
        <w:spacing w:line="360" w:lineRule="auto"/>
        <w:ind w:left="709" w:leftChars="0" w:hanging="709"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管理员管理：可以对普通用户增加管理员功能。支持自定义角色，对角色分配不同的功能模块，满足个性化的管理需求。</w:t>
      </w:r>
    </w:p>
    <w:p>
      <w:pPr>
        <w:keepNext w:val="0"/>
        <w:keepLines w:val="0"/>
        <w:pageBreakBefore w:val="0"/>
        <w:widowControl/>
        <w:numPr>
          <w:ilvl w:val="1"/>
          <w:numId w:val="4"/>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rPr>
      </w:pPr>
      <w:r>
        <w:rPr>
          <w:rFonts w:hint="eastAsia" w:ascii="仿宋" w:hAnsi="仿宋" w:eastAsia="仿宋" w:cs="仿宋"/>
          <w:sz w:val="24"/>
          <w:szCs w:val="24"/>
        </w:rPr>
        <w:t>部门管理：可以新增医院科室、管理科室信息。</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2" w:firstLineChars="200"/>
        <w:jc w:val="left"/>
        <w:textAlignment w:val="auto"/>
        <w:outlineLvl w:val="1"/>
        <w:rPr>
          <w:rFonts w:hint="eastAsia" w:ascii="仿宋" w:hAnsi="仿宋" w:eastAsia="仿宋"/>
          <w:b/>
          <w:bCs/>
          <w:sz w:val="24"/>
          <w:highlight w:val="none"/>
          <w:lang w:val="en-US" w:eastAsia="zh-CN"/>
        </w:rPr>
      </w:pPr>
      <w:r>
        <w:rPr>
          <w:rFonts w:hint="eastAsia" w:ascii="仿宋" w:hAnsi="仿宋" w:eastAsia="仿宋"/>
          <w:b/>
          <w:bCs/>
          <w:sz w:val="24"/>
          <w:highlight w:val="none"/>
          <w:lang w:val="en-US" w:eastAsia="zh-CN"/>
        </w:rPr>
        <w:t>学员功能</w:t>
      </w:r>
    </w:p>
    <w:p>
      <w:pPr>
        <w:keepNext w:val="0"/>
        <w:keepLines w:val="0"/>
        <w:pageBreakBefore w:val="0"/>
        <w:widowControl/>
        <w:numPr>
          <w:ilvl w:val="1"/>
          <w:numId w:val="4"/>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机构培训：学员可在所属机构下，按指定要求参加机构组建的培训项目。不同学科、不同身份、不同年资、不同类别的学员可学习指定的培训项目。培训项目下能够显示课程的数量，课时时长。培训项目与考试、调查问卷连通，学员能够在项目下参与考试与调研。</w:t>
      </w:r>
    </w:p>
    <w:p>
      <w:pPr>
        <w:keepNext w:val="0"/>
        <w:keepLines w:val="0"/>
        <w:pageBreakBefore w:val="0"/>
        <w:widowControl/>
        <w:numPr>
          <w:ilvl w:val="1"/>
          <w:numId w:val="4"/>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点播课程：点播课程分为本院课程与授权课程</w:t>
      </w:r>
      <w:r>
        <w:rPr>
          <w:rFonts w:hint="eastAsia" w:ascii="仿宋" w:hAnsi="仿宋" w:eastAsia="仿宋" w:cs="仿宋"/>
          <w:sz w:val="24"/>
          <w:szCs w:val="24"/>
          <w:lang w:eastAsia="zh-CN"/>
        </w:rPr>
        <w:t>。</w:t>
      </w:r>
      <w:r>
        <w:rPr>
          <w:rFonts w:hint="eastAsia" w:ascii="仿宋" w:hAnsi="仿宋" w:eastAsia="仿宋" w:cs="仿宋"/>
          <w:sz w:val="24"/>
          <w:szCs w:val="24"/>
        </w:rPr>
        <w:t>课程显示对应的课件、讲师与课程介绍，课件类型支持视频与PDF两类，学员能够在课程上参与练习与调研。课程具有笔记功能。</w:t>
      </w:r>
    </w:p>
    <w:p>
      <w:pPr>
        <w:keepNext w:val="0"/>
        <w:keepLines w:val="0"/>
        <w:pageBreakBefore w:val="0"/>
        <w:widowControl/>
        <w:numPr>
          <w:ilvl w:val="1"/>
          <w:numId w:val="4"/>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视频播放：视频播放能够显示视频时长与学习时长。视频支持暂停、全屏。支持调节音量大小。视频支持全屏/横屏观看。退出时自动记录学习位置，再次学习时可跳转到上次退出位置。</w:t>
      </w:r>
    </w:p>
    <w:p>
      <w:pPr>
        <w:keepNext w:val="0"/>
        <w:keepLines w:val="0"/>
        <w:pageBreakBefore w:val="0"/>
        <w:widowControl/>
        <w:numPr>
          <w:ilvl w:val="1"/>
          <w:numId w:val="4"/>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直播课程：直播支持按时间进行查看。学员观看直播可以记录观看时长，在线聊天并响应授课老师的打卡、随堂测、问卷等。</w:t>
      </w:r>
    </w:p>
    <w:p>
      <w:pPr>
        <w:keepNext w:val="0"/>
        <w:keepLines w:val="0"/>
        <w:pageBreakBefore w:val="0"/>
        <w:widowControl/>
        <w:numPr>
          <w:ilvl w:val="1"/>
          <w:numId w:val="4"/>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个人中心：平台具有个人中心功能，包括机构切换、个人信息、机构培训、机构课程、我的笔记、我的证书、我的订单等。</w:t>
      </w:r>
    </w:p>
    <w:p>
      <w:pPr>
        <w:keepNext w:val="0"/>
        <w:keepLines w:val="0"/>
        <w:pageBreakBefore w:val="0"/>
        <w:widowControl/>
        <w:numPr>
          <w:ilvl w:val="2"/>
          <w:numId w:val="4"/>
        </w:numPr>
        <w:kinsoku/>
        <w:wordWrap/>
        <w:overflowPunct/>
        <w:topLinePunct w:val="0"/>
        <w:autoSpaceDE/>
        <w:autoSpaceDN/>
        <w:bidi w:val="0"/>
        <w:adjustRightInd/>
        <w:snapToGrid/>
        <w:spacing w:line="360" w:lineRule="auto"/>
        <w:ind w:left="709" w:leftChars="0" w:hanging="709"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机构切换：可以显示多机构，多机构用户可以自行切换机构。</w:t>
      </w:r>
    </w:p>
    <w:p>
      <w:pPr>
        <w:keepNext w:val="0"/>
        <w:keepLines w:val="0"/>
        <w:pageBreakBefore w:val="0"/>
        <w:widowControl/>
        <w:numPr>
          <w:ilvl w:val="2"/>
          <w:numId w:val="4"/>
        </w:numPr>
        <w:kinsoku/>
        <w:wordWrap/>
        <w:overflowPunct/>
        <w:topLinePunct w:val="0"/>
        <w:autoSpaceDE/>
        <w:autoSpaceDN/>
        <w:bidi w:val="0"/>
        <w:adjustRightInd/>
        <w:snapToGrid/>
        <w:spacing w:line="360" w:lineRule="auto"/>
        <w:ind w:left="709" w:leftChars="0" w:hanging="709"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个人信息：能够查看个人基本信息。</w:t>
      </w:r>
    </w:p>
    <w:p>
      <w:pPr>
        <w:keepNext w:val="0"/>
        <w:keepLines w:val="0"/>
        <w:pageBreakBefore w:val="0"/>
        <w:widowControl/>
        <w:numPr>
          <w:ilvl w:val="2"/>
          <w:numId w:val="4"/>
        </w:numPr>
        <w:kinsoku/>
        <w:wordWrap/>
        <w:overflowPunct/>
        <w:topLinePunct w:val="0"/>
        <w:autoSpaceDE/>
        <w:autoSpaceDN/>
        <w:bidi w:val="0"/>
        <w:adjustRightInd/>
        <w:snapToGrid/>
        <w:spacing w:line="360" w:lineRule="auto"/>
        <w:ind w:left="709" w:leftChars="0" w:hanging="709"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机构培训：学员参与的全部培训项目的记录，项目记录项目名称、项目时间、项目状态、项目时长、学习时长等信息，有详细的学习日志及成绩记录。成绩记录包含资源名称、考试类型、考试名称、最高成绩、交卷次数等。</w:t>
      </w:r>
    </w:p>
    <w:p>
      <w:pPr>
        <w:keepNext w:val="0"/>
        <w:keepLines w:val="0"/>
        <w:pageBreakBefore w:val="0"/>
        <w:widowControl/>
        <w:numPr>
          <w:ilvl w:val="2"/>
          <w:numId w:val="4"/>
        </w:numPr>
        <w:kinsoku/>
        <w:wordWrap/>
        <w:overflowPunct/>
        <w:topLinePunct w:val="0"/>
        <w:autoSpaceDE/>
        <w:autoSpaceDN/>
        <w:bidi w:val="0"/>
        <w:adjustRightInd/>
        <w:snapToGrid/>
        <w:spacing w:line="360" w:lineRule="auto"/>
        <w:ind w:left="709" w:leftChars="0" w:hanging="709"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机构课程：分为直播课程，点播课程两类，包括课程名称、学习直播/点播的时间等。有课程练习的，显示练习成绩。</w:t>
      </w:r>
    </w:p>
    <w:p>
      <w:pPr>
        <w:keepNext w:val="0"/>
        <w:keepLines w:val="0"/>
        <w:pageBreakBefore w:val="0"/>
        <w:widowControl/>
        <w:numPr>
          <w:ilvl w:val="2"/>
          <w:numId w:val="4"/>
        </w:numPr>
        <w:kinsoku/>
        <w:wordWrap/>
        <w:overflowPunct/>
        <w:topLinePunct w:val="0"/>
        <w:autoSpaceDE/>
        <w:autoSpaceDN/>
        <w:bidi w:val="0"/>
        <w:adjustRightInd/>
        <w:snapToGrid/>
        <w:spacing w:line="360" w:lineRule="auto"/>
        <w:ind w:left="709" w:leftChars="0" w:hanging="709"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我的笔记：分为培训笔记、课程笔记、资源笔记三部分，支持查看、编辑笔记内容，支持导出记录的笔记。</w:t>
      </w:r>
    </w:p>
    <w:p>
      <w:pPr>
        <w:keepNext w:val="0"/>
        <w:keepLines w:val="0"/>
        <w:pageBreakBefore w:val="0"/>
        <w:widowControl/>
        <w:numPr>
          <w:ilvl w:val="2"/>
          <w:numId w:val="4"/>
        </w:numPr>
        <w:kinsoku/>
        <w:wordWrap/>
        <w:overflowPunct/>
        <w:topLinePunct w:val="0"/>
        <w:autoSpaceDE/>
        <w:autoSpaceDN/>
        <w:bidi w:val="0"/>
        <w:adjustRightInd/>
        <w:snapToGrid/>
        <w:spacing w:line="360" w:lineRule="auto"/>
        <w:ind w:left="709" w:leftChars="0" w:hanging="709"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我的证书：学员可以查看自己在平台获取的所有证书，支持下载打印。</w:t>
      </w:r>
    </w:p>
    <w:p>
      <w:pPr>
        <w:keepNext w:val="0"/>
        <w:keepLines w:val="0"/>
        <w:pageBreakBefore w:val="0"/>
        <w:widowControl/>
        <w:numPr>
          <w:ilvl w:val="2"/>
          <w:numId w:val="4"/>
        </w:numPr>
        <w:kinsoku/>
        <w:wordWrap/>
        <w:overflowPunct/>
        <w:topLinePunct w:val="0"/>
        <w:autoSpaceDE/>
        <w:autoSpaceDN/>
        <w:bidi w:val="0"/>
        <w:adjustRightInd/>
        <w:snapToGrid/>
        <w:spacing w:line="360" w:lineRule="auto"/>
        <w:ind w:left="709" w:leftChars="0" w:hanging="709"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个人培训：学员可以查看自主购买参与的培训项目。</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Chars="200"/>
        <w:jc w:val="left"/>
        <w:textAlignment w:val="auto"/>
        <w:outlineLvl w:val="9"/>
        <w:rPr>
          <w:rFonts w:hint="eastAsia"/>
        </w:rPr>
      </w:pPr>
      <w:r>
        <w:rPr>
          <w:rFonts w:hint="eastAsia" w:ascii="仿宋" w:hAnsi="仿宋" w:eastAsia="仿宋" w:cs="宋体"/>
          <w:b/>
          <w:bCs/>
          <w:kern w:val="0"/>
          <w:sz w:val="24"/>
          <w:lang w:val="en-US" w:eastAsia="zh-CN"/>
        </w:rPr>
        <w:t>其他要求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9"/>
        <w:rPr>
          <w:rFonts w:hint="eastAsia"/>
        </w:rPr>
      </w:pPr>
      <w:r>
        <w:rPr>
          <w:rFonts w:hint="eastAsia" w:ascii="仿宋" w:hAnsi="仿宋" w:eastAsia="仿宋" w:cs="宋体"/>
          <w:b/>
          <w:bCs/>
          <w:kern w:val="0"/>
          <w:sz w:val="24"/>
          <w:lang w:val="en-US" w:eastAsia="zh-CN"/>
        </w:rPr>
        <w:t>1.网络安全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1.1系统满足国家信息系统安全等级保护2.0三级要求。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仿宋" w:hAnsi="仿宋" w:eastAsia="仿宋"/>
          <w:sz w:val="24"/>
          <w:highlight w:val="none"/>
          <w:lang w:val="en-US" w:eastAsia="zh-CN"/>
        </w:rPr>
      </w:pPr>
      <w:r>
        <w:rPr>
          <w:rFonts w:hint="eastAsia" w:ascii="仿宋" w:hAnsi="仿宋" w:eastAsia="仿宋" w:cstheme="minorBidi"/>
          <w:b w:val="0"/>
          <w:bCs w:val="0"/>
          <w:kern w:val="2"/>
          <w:sz w:val="24"/>
          <w:szCs w:val="24"/>
          <w:highlight w:val="none"/>
          <w:lang w:val="en-US" w:eastAsia="zh-CN" w:bidi="ar-SA"/>
        </w:rPr>
        <w:t>1.2对网络攻击（尤其是DDoS）进行检测和防护。</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theme="minorBidi"/>
          <w:b w:val="0"/>
          <w:bCs w:val="0"/>
          <w:kern w:val="2"/>
          <w:sz w:val="24"/>
          <w:szCs w:val="24"/>
          <w:highlight w:val="none"/>
          <w:lang w:val="en-US" w:eastAsia="zh-CN" w:bidi="ar-SA"/>
        </w:rPr>
      </w:pPr>
      <w:r>
        <w:rPr>
          <w:rFonts w:hint="eastAsia" w:ascii="仿宋" w:hAnsi="仿宋" w:eastAsia="仿宋" w:cstheme="minorBidi"/>
          <w:b w:val="0"/>
          <w:bCs w:val="0"/>
          <w:kern w:val="2"/>
          <w:sz w:val="24"/>
          <w:szCs w:val="24"/>
          <w:highlight w:val="none"/>
          <w:lang w:val="en-US" w:eastAsia="zh-CN" w:bidi="ar-SA"/>
        </w:rPr>
        <w:t>1.3密要求：管理后台必须使用HTTPS（TLS 1.2+），关键数据传输通道需加密。</w:t>
      </w:r>
    </w:p>
    <w:p>
      <w:pPr>
        <w:pStyle w:val="2"/>
        <w:numPr>
          <w:ilvl w:val="0"/>
          <w:numId w:val="5"/>
        </w:numPr>
        <w:ind w:left="425" w:leftChars="0" w:hanging="425" w:firstLineChars="0"/>
        <w:rPr>
          <w:rFonts w:hint="eastAsia" w:ascii="仿宋" w:hAnsi="仿宋" w:eastAsia="仿宋" w:cs="宋体"/>
          <w:b/>
          <w:bCs/>
          <w:kern w:val="0"/>
          <w:sz w:val="24"/>
          <w:lang w:val="en-US" w:eastAsia="zh-CN"/>
        </w:rPr>
      </w:pPr>
      <w:r>
        <w:rPr>
          <w:rFonts w:hint="eastAsia" w:ascii="仿宋" w:hAnsi="仿宋" w:eastAsia="仿宋" w:cs="宋体"/>
          <w:b/>
          <w:bCs/>
          <w:kern w:val="0"/>
          <w:sz w:val="24"/>
          <w:lang w:val="en-US" w:eastAsia="zh-CN"/>
        </w:rPr>
        <w:t>服务器资源</w:t>
      </w:r>
    </w:p>
    <w:p>
      <w:pPr>
        <w:rPr>
          <w:rFonts w:hint="eastAsia"/>
          <w:color w:val="auto"/>
          <w:highlight w:val="none"/>
          <w:lang w:val="en-US" w:eastAsia="zh-CN"/>
        </w:rPr>
      </w:pPr>
      <w:r>
        <w:rPr>
          <w:rFonts w:hint="eastAsia" w:ascii="仿宋" w:hAnsi="仿宋" w:eastAsia="仿宋"/>
          <w:sz w:val="24"/>
          <w:highlight w:val="none"/>
          <w:lang w:val="en-US" w:eastAsia="zh-CN"/>
        </w:rPr>
        <w:t>2.</w:t>
      </w:r>
      <w:r>
        <w:rPr>
          <w:rFonts w:hint="eastAsia" w:ascii="仿宋" w:hAnsi="仿宋" w:eastAsia="仿宋"/>
          <w:color w:val="auto"/>
          <w:sz w:val="24"/>
          <w:highlight w:val="none"/>
          <w:lang w:val="en-US" w:eastAsia="zh-CN"/>
        </w:rPr>
        <w:t>本项目涉及到的接口对接、产品软件承载的服务资源适配医院现有云资源环境。费用均由报名方全部承担，医院不再额外支付费用。</w:t>
      </w:r>
    </w:p>
    <w:p>
      <w:pPr>
        <w:numPr>
          <w:ilvl w:val="0"/>
          <w:numId w:val="0"/>
        </w:numPr>
        <w:ind w:leftChars="0"/>
        <w:rPr>
          <w:rFonts w:hint="eastAsia"/>
          <w:color w:val="auto"/>
          <w:lang w:val="en-US" w:eastAsia="zh-CN"/>
        </w:rPr>
      </w:pPr>
    </w:p>
    <w:p>
      <w:pPr>
        <w:widowControl/>
        <w:spacing w:line="360" w:lineRule="auto"/>
        <w:jc w:val="left"/>
        <w:rPr>
          <w:rFonts w:hint="eastAsia" w:ascii="仿宋" w:hAnsi="仿宋" w:eastAsia="仿宋" w:cs="宋体"/>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4D80B5"/>
    <w:multiLevelType w:val="multilevel"/>
    <w:tmpl w:val="1E4D80B5"/>
    <w:lvl w:ilvl="0" w:tentative="0">
      <w:start w:val="1"/>
      <w:numFmt w:val="decimal"/>
      <w:suff w:val="nothing"/>
      <w:lvlText w:val="%1."/>
      <w:lvlJc w:val="left"/>
      <w:pPr>
        <w:ind w:left="425" w:hanging="425"/>
      </w:pPr>
      <w:rPr>
        <w:rFonts w:hint="default"/>
      </w:rPr>
    </w:lvl>
    <w:lvl w:ilvl="1" w:tentative="0">
      <w:start w:val="1"/>
      <w:numFmt w:val="decimal"/>
      <w:suff w:val="nothing"/>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28DA7BF6"/>
    <w:multiLevelType w:val="multilevel"/>
    <w:tmpl w:val="28DA7BF6"/>
    <w:lvl w:ilvl="0" w:tentative="0">
      <w:start w:val="1"/>
      <w:numFmt w:val="decimal"/>
      <w:suff w:val="nothing"/>
      <w:lvlText w:val="%1."/>
      <w:lvlJc w:val="left"/>
      <w:pPr>
        <w:ind w:left="425" w:hanging="425"/>
      </w:pPr>
      <w:rPr>
        <w:rFonts w:hint="default"/>
      </w:rPr>
    </w:lvl>
    <w:lvl w:ilvl="1" w:tentative="0">
      <w:start w:val="1"/>
      <w:numFmt w:val="decimal"/>
      <w:suff w:val="nothing"/>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6DC47DEA"/>
    <w:multiLevelType w:val="singleLevel"/>
    <w:tmpl w:val="6DC47DEA"/>
    <w:lvl w:ilvl="0" w:tentative="0">
      <w:start w:val="2"/>
      <w:numFmt w:val="chineseCounting"/>
      <w:suff w:val="nothing"/>
      <w:lvlText w:val="（%1）"/>
      <w:lvlJc w:val="left"/>
      <w:rPr>
        <w:rFonts w:hint="eastAsia"/>
      </w:rPr>
    </w:lvl>
  </w:abstractNum>
  <w:abstractNum w:abstractNumId="3">
    <w:nsid w:val="703E4A5F"/>
    <w:multiLevelType w:val="multilevel"/>
    <w:tmpl w:val="703E4A5F"/>
    <w:lvl w:ilvl="0" w:tentative="0">
      <w:start w:val="1"/>
      <w:numFmt w:val="decimal"/>
      <w:lvlText w:val="%1"/>
      <w:lvlJc w:val="left"/>
      <w:pPr>
        <w:ind w:left="420" w:hanging="420"/>
      </w:pPr>
      <w:rPr>
        <w:rFonts w:hint="eastAsia"/>
      </w:rPr>
    </w:lvl>
    <w:lvl w:ilvl="1" w:tentative="0">
      <w:start w:val="1"/>
      <w:numFmt w:val="decimal"/>
      <w:pStyle w:val="3"/>
      <w:isLgl/>
      <w:lvlText w:val="%1.%2"/>
      <w:lvlJc w:val="left"/>
      <w:pPr>
        <w:ind w:left="0" w:firstLine="0"/>
      </w:pPr>
      <w:rPr>
        <w:rFonts w:hint="eastAsia"/>
        <w:i w:val="0"/>
      </w:rPr>
    </w:lvl>
    <w:lvl w:ilvl="2" w:tentative="0">
      <w:start w:val="1"/>
      <w:numFmt w:val="decimal"/>
      <w:isLgl/>
      <w:lvlText w:val="%1.%2.%3"/>
      <w:lvlJc w:val="left"/>
      <w:pPr>
        <w:ind w:left="0" w:firstLine="0"/>
      </w:pPr>
      <w:rPr>
        <w:rFonts w:hint="eastAsia"/>
      </w:rPr>
    </w:lvl>
    <w:lvl w:ilvl="3" w:tentative="0">
      <w:start w:val="1"/>
      <w:numFmt w:val="decimal"/>
      <w:isLgl/>
      <w:lvlText w:val="%1.%2.%3.%4"/>
      <w:lvlJc w:val="left"/>
      <w:pPr>
        <w:ind w:left="0" w:firstLine="0"/>
      </w:pPr>
      <w:rPr>
        <w:rFonts w:hint="eastAsia"/>
      </w:rPr>
    </w:lvl>
    <w:lvl w:ilvl="4" w:tentative="0">
      <w:start w:val="1"/>
      <w:numFmt w:val="decimal"/>
      <w:isLgl/>
      <w:lvlText w:val="%1.%2.%3.%4.%5"/>
      <w:lvlJc w:val="left"/>
      <w:pPr>
        <w:ind w:left="0" w:firstLine="0"/>
      </w:pPr>
      <w:rPr>
        <w:rFonts w:hint="eastAsia"/>
      </w:rPr>
    </w:lvl>
    <w:lvl w:ilvl="5" w:tentative="0">
      <w:start w:val="1"/>
      <w:numFmt w:val="decimal"/>
      <w:isLgl/>
      <w:lvlText w:val="%1.%2.%3.%4.%5.%6"/>
      <w:lvlJc w:val="left"/>
      <w:pPr>
        <w:ind w:left="0" w:firstLine="0"/>
      </w:pPr>
      <w:rPr>
        <w:rFonts w:hint="eastAsia"/>
      </w:rPr>
    </w:lvl>
    <w:lvl w:ilvl="6" w:tentative="0">
      <w:start w:val="1"/>
      <w:numFmt w:val="decimal"/>
      <w:isLgl/>
      <w:lvlText w:val="%1.%2.%3.%4.%5.%6.%7"/>
      <w:lvlJc w:val="left"/>
      <w:pPr>
        <w:ind w:left="0" w:firstLine="0"/>
      </w:pPr>
      <w:rPr>
        <w:rFonts w:hint="eastAsia"/>
      </w:rPr>
    </w:lvl>
    <w:lvl w:ilvl="7" w:tentative="0">
      <w:start w:val="1"/>
      <w:numFmt w:val="decimal"/>
      <w:isLgl/>
      <w:lvlText w:val="%1.%2.%3.%4.%5.%6.%7.%8"/>
      <w:lvlJc w:val="left"/>
      <w:pPr>
        <w:ind w:left="0" w:firstLine="0"/>
      </w:pPr>
      <w:rPr>
        <w:rFonts w:hint="eastAsia"/>
      </w:rPr>
    </w:lvl>
    <w:lvl w:ilvl="8" w:tentative="0">
      <w:start w:val="1"/>
      <w:numFmt w:val="decimal"/>
      <w:isLgl/>
      <w:lvlText w:val="%1.%2.%3.%4.%5.%6.%7.%8.%9"/>
      <w:lvlJc w:val="left"/>
      <w:pPr>
        <w:ind w:left="0" w:firstLine="0"/>
      </w:pPr>
      <w:rPr>
        <w:rFonts w:hint="eastAsia"/>
      </w:rPr>
    </w:lvl>
  </w:abstractNum>
  <w:abstractNum w:abstractNumId="4">
    <w:nsid w:val="7C8908CF"/>
    <w:multiLevelType w:val="multilevel"/>
    <w:tmpl w:val="7C8908CF"/>
    <w:lvl w:ilvl="0" w:tentative="0">
      <w:start w:val="1"/>
      <w:numFmt w:val="decimal"/>
      <w:suff w:val="nothing"/>
      <w:lvlText w:val="%1."/>
      <w:lvlJc w:val="left"/>
      <w:pPr>
        <w:ind w:left="425" w:hanging="425"/>
      </w:pPr>
      <w:rPr>
        <w:rFonts w:hint="default"/>
      </w:rPr>
    </w:lvl>
    <w:lvl w:ilvl="1" w:tentative="0">
      <w:start w:val="1"/>
      <w:numFmt w:val="decimal"/>
      <w:suff w:val="nothing"/>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zMzU1Nzk3ODVkYjg4YTEwYjZlNjI0NDA2NmU4OGQifQ=="/>
    <w:docVar w:name="KSO_WPS_MARK_KEY" w:val="0c1a59fa-a6b5-42ef-b7c8-374923d58d55"/>
  </w:docVars>
  <w:rsids>
    <w:rsidRoot w:val="0002094B"/>
    <w:rsid w:val="0002094B"/>
    <w:rsid w:val="00046067"/>
    <w:rsid w:val="000A002F"/>
    <w:rsid w:val="003844CD"/>
    <w:rsid w:val="004E477C"/>
    <w:rsid w:val="009B24EA"/>
    <w:rsid w:val="00B25755"/>
    <w:rsid w:val="00B61993"/>
    <w:rsid w:val="00CF0093"/>
    <w:rsid w:val="00E224FC"/>
    <w:rsid w:val="00E80370"/>
    <w:rsid w:val="00FD4C30"/>
    <w:rsid w:val="01D32DCE"/>
    <w:rsid w:val="03402295"/>
    <w:rsid w:val="038F0F77"/>
    <w:rsid w:val="05C128DC"/>
    <w:rsid w:val="072D607D"/>
    <w:rsid w:val="07E51AAD"/>
    <w:rsid w:val="07F95559"/>
    <w:rsid w:val="08002443"/>
    <w:rsid w:val="08FE59EE"/>
    <w:rsid w:val="094E3682"/>
    <w:rsid w:val="0AA277E2"/>
    <w:rsid w:val="0AB15C77"/>
    <w:rsid w:val="0AEF5EB0"/>
    <w:rsid w:val="0B3F14D4"/>
    <w:rsid w:val="0B7551CA"/>
    <w:rsid w:val="0B7C0033"/>
    <w:rsid w:val="0B9510F4"/>
    <w:rsid w:val="0C8A2C23"/>
    <w:rsid w:val="0CE27FE5"/>
    <w:rsid w:val="0D1424ED"/>
    <w:rsid w:val="0D674D12"/>
    <w:rsid w:val="0DAD4E1B"/>
    <w:rsid w:val="0E370B89"/>
    <w:rsid w:val="0E3C7F4D"/>
    <w:rsid w:val="0E4D3F08"/>
    <w:rsid w:val="0E65179B"/>
    <w:rsid w:val="0EC35F79"/>
    <w:rsid w:val="0EF009FF"/>
    <w:rsid w:val="0F5B4403"/>
    <w:rsid w:val="0F7554C5"/>
    <w:rsid w:val="10262C63"/>
    <w:rsid w:val="10F863AD"/>
    <w:rsid w:val="114E2471"/>
    <w:rsid w:val="11E9219A"/>
    <w:rsid w:val="11F07FC5"/>
    <w:rsid w:val="12435D4E"/>
    <w:rsid w:val="12555A81"/>
    <w:rsid w:val="12A460C1"/>
    <w:rsid w:val="13573157"/>
    <w:rsid w:val="13CC3B21"/>
    <w:rsid w:val="1493516B"/>
    <w:rsid w:val="14DD0587"/>
    <w:rsid w:val="160B6B83"/>
    <w:rsid w:val="161B1156"/>
    <w:rsid w:val="162437A1"/>
    <w:rsid w:val="16BE143E"/>
    <w:rsid w:val="16E80C72"/>
    <w:rsid w:val="18194E5B"/>
    <w:rsid w:val="183C1F32"/>
    <w:rsid w:val="1A0F6516"/>
    <w:rsid w:val="1A952EBF"/>
    <w:rsid w:val="1AE370B9"/>
    <w:rsid w:val="1BC05D1A"/>
    <w:rsid w:val="1C5020B1"/>
    <w:rsid w:val="1C913B5A"/>
    <w:rsid w:val="1CB6536F"/>
    <w:rsid w:val="1CF560A1"/>
    <w:rsid w:val="1E311151"/>
    <w:rsid w:val="1F1C0586"/>
    <w:rsid w:val="1FD91AA0"/>
    <w:rsid w:val="208732AA"/>
    <w:rsid w:val="213B5E42"/>
    <w:rsid w:val="228D3F81"/>
    <w:rsid w:val="2334158F"/>
    <w:rsid w:val="23F90CF2"/>
    <w:rsid w:val="24FB4266"/>
    <w:rsid w:val="255A1DFC"/>
    <w:rsid w:val="25E3190C"/>
    <w:rsid w:val="25F413E1"/>
    <w:rsid w:val="26984C43"/>
    <w:rsid w:val="27BF77CD"/>
    <w:rsid w:val="27DD5DAA"/>
    <w:rsid w:val="27E3389B"/>
    <w:rsid w:val="28DE3C83"/>
    <w:rsid w:val="28F90ABD"/>
    <w:rsid w:val="290F6053"/>
    <w:rsid w:val="29634188"/>
    <w:rsid w:val="2A224043"/>
    <w:rsid w:val="2A44220C"/>
    <w:rsid w:val="2B0D6AA1"/>
    <w:rsid w:val="2B6E5792"/>
    <w:rsid w:val="2BAC09D7"/>
    <w:rsid w:val="2BC5112A"/>
    <w:rsid w:val="2C1D2D14"/>
    <w:rsid w:val="2C4B7881"/>
    <w:rsid w:val="2C6170A5"/>
    <w:rsid w:val="2CEF2903"/>
    <w:rsid w:val="2CF33BE5"/>
    <w:rsid w:val="2D1C4730"/>
    <w:rsid w:val="2D450775"/>
    <w:rsid w:val="2D482013"/>
    <w:rsid w:val="2D686211"/>
    <w:rsid w:val="2DFA155F"/>
    <w:rsid w:val="2E76670C"/>
    <w:rsid w:val="2F5702EB"/>
    <w:rsid w:val="2FF81ACE"/>
    <w:rsid w:val="30313C78"/>
    <w:rsid w:val="30781220"/>
    <w:rsid w:val="31A4459D"/>
    <w:rsid w:val="31FB58A6"/>
    <w:rsid w:val="32340C58"/>
    <w:rsid w:val="33610F56"/>
    <w:rsid w:val="337F1161"/>
    <w:rsid w:val="342C4E17"/>
    <w:rsid w:val="34313801"/>
    <w:rsid w:val="343C3F54"/>
    <w:rsid w:val="34CD7BFA"/>
    <w:rsid w:val="3550415A"/>
    <w:rsid w:val="36047576"/>
    <w:rsid w:val="3676199F"/>
    <w:rsid w:val="37732540"/>
    <w:rsid w:val="38D429AD"/>
    <w:rsid w:val="3A125E82"/>
    <w:rsid w:val="3AD969A0"/>
    <w:rsid w:val="3B6C15C2"/>
    <w:rsid w:val="3B842468"/>
    <w:rsid w:val="3BA725FA"/>
    <w:rsid w:val="3D715FD6"/>
    <w:rsid w:val="3D7824A0"/>
    <w:rsid w:val="3E0B6E71"/>
    <w:rsid w:val="3E495BEB"/>
    <w:rsid w:val="41077266"/>
    <w:rsid w:val="410D2F00"/>
    <w:rsid w:val="417E0C5D"/>
    <w:rsid w:val="41892EE4"/>
    <w:rsid w:val="42E44134"/>
    <w:rsid w:val="43CA5ECE"/>
    <w:rsid w:val="44352E99"/>
    <w:rsid w:val="44B10046"/>
    <w:rsid w:val="44D65131"/>
    <w:rsid w:val="450F7FFF"/>
    <w:rsid w:val="45B002FD"/>
    <w:rsid w:val="46CB3641"/>
    <w:rsid w:val="47451645"/>
    <w:rsid w:val="48C42A3E"/>
    <w:rsid w:val="495711BC"/>
    <w:rsid w:val="49E559BE"/>
    <w:rsid w:val="4A2117CA"/>
    <w:rsid w:val="4A503956"/>
    <w:rsid w:val="4ADA02F6"/>
    <w:rsid w:val="4AE20F59"/>
    <w:rsid w:val="4B105AC6"/>
    <w:rsid w:val="4B294DDA"/>
    <w:rsid w:val="4B8E0F3E"/>
    <w:rsid w:val="4CB22BAD"/>
    <w:rsid w:val="4CEA67EB"/>
    <w:rsid w:val="4D720CBA"/>
    <w:rsid w:val="4D87403A"/>
    <w:rsid w:val="4E263853"/>
    <w:rsid w:val="4E6C5709"/>
    <w:rsid w:val="4F4A23AD"/>
    <w:rsid w:val="516E3547"/>
    <w:rsid w:val="51744CFB"/>
    <w:rsid w:val="51FB0341"/>
    <w:rsid w:val="51FF2A58"/>
    <w:rsid w:val="52020133"/>
    <w:rsid w:val="52306A4E"/>
    <w:rsid w:val="52DA6F89"/>
    <w:rsid w:val="53B4545D"/>
    <w:rsid w:val="53E73A84"/>
    <w:rsid w:val="53E83104"/>
    <w:rsid w:val="54E66C03"/>
    <w:rsid w:val="553C597C"/>
    <w:rsid w:val="557B26D6"/>
    <w:rsid w:val="564C5E20"/>
    <w:rsid w:val="56C836F9"/>
    <w:rsid w:val="56F52014"/>
    <w:rsid w:val="57747180"/>
    <w:rsid w:val="577D0987"/>
    <w:rsid w:val="57E63F62"/>
    <w:rsid w:val="582C5F09"/>
    <w:rsid w:val="584C3015"/>
    <w:rsid w:val="585838A9"/>
    <w:rsid w:val="587C793F"/>
    <w:rsid w:val="58C0702C"/>
    <w:rsid w:val="591930C3"/>
    <w:rsid w:val="599F73C0"/>
    <w:rsid w:val="5B280C0A"/>
    <w:rsid w:val="5B647768"/>
    <w:rsid w:val="5BE30FD5"/>
    <w:rsid w:val="5C286869"/>
    <w:rsid w:val="5C594E4B"/>
    <w:rsid w:val="5CD64696"/>
    <w:rsid w:val="5D487342"/>
    <w:rsid w:val="5EFF7ED4"/>
    <w:rsid w:val="5F593A88"/>
    <w:rsid w:val="5F7A1C50"/>
    <w:rsid w:val="5FA143D0"/>
    <w:rsid w:val="5FC8476A"/>
    <w:rsid w:val="5FFE1F39"/>
    <w:rsid w:val="60485BB9"/>
    <w:rsid w:val="607E12CC"/>
    <w:rsid w:val="612105D5"/>
    <w:rsid w:val="61AF3E33"/>
    <w:rsid w:val="633C2CEE"/>
    <w:rsid w:val="646F78AA"/>
    <w:rsid w:val="64C20496"/>
    <w:rsid w:val="64D616D7"/>
    <w:rsid w:val="655B1BDC"/>
    <w:rsid w:val="655F16CC"/>
    <w:rsid w:val="66A51361"/>
    <w:rsid w:val="66B50CDB"/>
    <w:rsid w:val="68295FC1"/>
    <w:rsid w:val="68821CC5"/>
    <w:rsid w:val="68EC771B"/>
    <w:rsid w:val="693B5FAC"/>
    <w:rsid w:val="6973171A"/>
    <w:rsid w:val="69BB70ED"/>
    <w:rsid w:val="6A25683B"/>
    <w:rsid w:val="6A4E1D0F"/>
    <w:rsid w:val="6A617C95"/>
    <w:rsid w:val="6A813E93"/>
    <w:rsid w:val="6B036F9E"/>
    <w:rsid w:val="6B574BF4"/>
    <w:rsid w:val="6C563D1E"/>
    <w:rsid w:val="6C7E5556"/>
    <w:rsid w:val="6CE13585"/>
    <w:rsid w:val="6DA93E2C"/>
    <w:rsid w:val="6DDE39AF"/>
    <w:rsid w:val="6E494CC8"/>
    <w:rsid w:val="6E9A5523"/>
    <w:rsid w:val="6FCB381A"/>
    <w:rsid w:val="70C7556A"/>
    <w:rsid w:val="70DB07E1"/>
    <w:rsid w:val="7104581E"/>
    <w:rsid w:val="71A34B3A"/>
    <w:rsid w:val="721B697B"/>
    <w:rsid w:val="725561A2"/>
    <w:rsid w:val="72E871A5"/>
    <w:rsid w:val="73092C77"/>
    <w:rsid w:val="739015EB"/>
    <w:rsid w:val="73DB2866"/>
    <w:rsid w:val="746C188E"/>
    <w:rsid w:val="74B530B7"/>
    <w:rsid w:val="74F04229"/>
    <w:rsid w:val="75137DDD"/>
    <w:rsid w:val="75350EA8"/>
    <w:rsid w:val="76222305"/>
    <w:rsid w:val="77183DD1"/>
    <w:rsid w:val="7743318D"/>
    <w:rsid w:val="778B6351"/>
    <w:rsid w:val="7918401D"/>
    <w:rsid w:val="798E2128"/>
    <w:rsid w:val="79F35422"/>
    <w:rsid w:val="7A587B57"/>
    <w:rsid w:val="7AF406B1"/>
    <w:rsid w:val="7B9F686F"/>
    <w:rsid w:val="7C0B7A60"/>
    <w:rsid w:val="7C551D0C"/>
    <w:rsid w:val="7D417BA4"/>
    <w:rsid w:val="7DBA7990"/>
    <w:rsid w:val="7E5356EF"/>
    <w:rsid w:val="7E7B3C1E"/>
    <w:rsid w:val="7ED24865"/>
    <w:rsid w:val="7F1B26B0"/>
    <w:rsid w:val="7F863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5"/>
    <w:unhideWhenUsed/>
    <w:qFormat/>
    <w:uiPriority w:val="0"/>
    <w:pPr>
      <w:widowControl/>
      <w:numPr>
        <w:ilvl w:val="1"/>
        <w:numId w:val="1"/>
      </w:numPr>
      <w:wordWrap w:val="0"/>
      <w:spacing w:before="260" w:after="260" w:line="480" w:lineRule="auto"/>
      <w:jc w:val="left"/>
      <w:outlineLvl w:val="1"/>
    </w:pPr>
    <w:rPr>
      <w:rFonts w:ascii="仿宋" w:hAnsi="仿宋" w:cstheme="majorBidi"/>
      <w:b/>
      <w:bCs/>
      <w:sz w:val="30"/>
      <w:szCs w:val="32"/>
    </w:rPr>
  </w:style>
  <w:style w:type="paragraph" w:styleId="2">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16"/>
    <w:qFormat/>
    <w:uiPriority w:val="99"/>
    <w:pPr>
      <w:spacing w:after="60" w:line="360" w:lineRule="atLeast"/>
      <w:ind w:left="72" w:leftChars="30" w:right="30" w:rightChars="30"/>
      <w:jc w:val="center"/>
      <w:textAlignment w:val="baseline"/>
    </w:pPr>
    <w:rPr>
      <w:rFonts w:ascii="Calibri" w:hAnsi="Calibri"/>
    </w:rPr>
  </w:style>
  <w:style w:type="paragraph" w:styleId="5">
    <w:name w:val="toc 2"/>
    <w:basedOn w:val="1"/>
    <w:next w:val="1"/>
    <w:unhideWhenUsed/>
    <w:qFormat/>
    <w:uiPriority w:val="39"/>
    <w:pPr>
      <w:ind w:left="420" w:leftChars="200"/>
    </w:p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标题 2 字符"/>
    <w:basedOn w:val="11"/>
    <w:link w:val="3"/>
    <w:qFormat/>
    <w:uiPriority w:val="0"/>
    <w:rPr>
      <w:rFonts w:ascii="仿宋" w:hAnsi="仿宋" w:cstheme="majorBidi"/>
      <w:b/>
      <w:bCs/>
      <w:sz w:val="30"/>
      <w:szCs w:val="32"/>
    </w:rPr>
  </w:style>
  <w:style w:type="character" w:customStyle="1" w:styleId="16">
    <w:name w:val="正文文本 字符"/>
    <w:basedOn w:val="11"/>
    <w:link w:val="4"/>
    <w:qFormat/>
    <w:uiPriority w:val="99"/>
    <w:rPr>
      <w:rFonts w:ascii="Calibri" w:hAnsi="Calibri"/>
      <w:szCs w:val="24"/>
    </w:rPr>
  </w:style>
  <w:style w:type="paragraph" w:customStyle="1" w:styleId="17">
    <w:name w:val="Default"/>
    <w:qFormat/>
    <w:uiPriority w:val="0"/>
    <w:pPr>
      <w:widowControl w:val="0"/>
      <w:autoSpaceDE w:val="0"/>
      <w:autoSpaceDN w:val="0"/>
      <w:adjustRightInd w:val="0"/>
    </w:pPr>
    <w:rPr>
      <w:rFonts w:ascii="Calibri" w:hAnsi="Calibri" w:eastAsia="宋体" w:cs="Times New Roman"/>
      <w:color w:val="000000"/>
      <w:kern w:val="0"/>
      <w:sz w:val="24"/>
      <w:szCs w:val="22"/>
      <w:lang w:val="en-US" w:eastAsia="zh-CN" w:bidi="ar-SA"/>
    </w:rPr>
  </w:style>
  <w:style w:type="paragraph" w:styleId="18">
    <w:name w:val="List Paragraph"/>
    <w:basedOn w:val="1"/>
    <w:link w:val="19"/>
    <w:qFormat/>
    <w:uiPriority w:val="99"/>
    <w:pPr>
      <w:ind w:firstLine="420" w:firstLineChars="200"/>
    </w:pPr>
    <w:rPr>
      <w:rFonts w:ascii="Times New Roman" w:hAnsi="Times New Roman" w:eastAsia="宋体" w:cs="Times New Roman"/>
      <w:szCs w:val="22"/>
    </w:rPr>
  </w:style>
  <w:style w:type="character" w:customStyle="1" w:styleId="19">
    <w:name w:val="列表段落 字符"/>
    <w:link w:val="18"/>
    <w:qFormat/>
    <w:uiPriority w:val="99"/>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5404</Words>
  <Characters>5564</Characters>
  <Lines>23</Lines>
  <Paragraphs>6</Paragraphs>
  <TotalTime>26</TotalTime>
  <ScaleCrop>false</ScaleCrop>
  <LinksUpToDate>false</LinksUpToDate>
  <CharactersWithSpaces>5572</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2025-02-24T03:29:00Z</dcterms:created>
  <dc:creator>Rush</dc:creator>
  <cp:lastModifiedBy>Administrator</cp:lastModifiedBy>
  <dcterms:modified xsi:type="dcterms:W3CDTF">2026-02-12T00:46:38Z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eyJoZGlkIjoiZTNiMmMzMGQ4ZTAxNmJmNDMzZjk0NDA0YWQ4MzRiYjkiLCJ1c2VySWQiOiIxMTM1MzU4NjQ4In0=</vt:lpwstr>
  </property>
  <property fmtid="{D5CDD505-2E9C-101B-9397-08002B2CF9AE}" pid="3" name="KSOProductBuildVer">
    <vt:lpwstr>2052-11.1.0.12650</vt:lpwstr>
  </property>
  <property fmtid="{D5CDD505-2E9C-101B-9397-08002B2CF9AE}" pid="4" name="ICV">
    <vt:lpwstr>61A4B245C97E43709BDA65C667A24D40</vt:lpwstr>
  </property>
</Properties>
</file>